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6F" w:rsidRDefault="0098204B">
      <w:pPr>
        <w:rPr>
          <w:rFonts w:ascii="Britannic Bold" w:hAnsi="Britannic Bold"/>
          <w:sz w:val="28"/>
          <w:szCs w:val="28"/>
        </w:rPr>
      </w:pPr>
      <w:r w:rsidRPr="0098204B">
        <w:rPr>
          <w:rFonts w:ascii="Britannic Bold" w:hAnsi="Britannic Bold"/>
          <w:sz w:val="28"/>
          <w:szCs w:val="28"/>
        </w:rPr>
        <w:t>Implementación de Actividades de Aprendizaje en Cursos Virtuales</w:t>
      </w:r>
    </w:p>
    <w:p w:rsidR="00BF2473" w:rsidRDefault="00BF2473">
      <w:pPr>
        <w:rPr>
          <w:rFonts w:ascii="Britannic Bold" w:hAnsi="Britannic Bold"/>
          <w:sz w:val="28"/>
          <w:szCs w:val="28"/>
        </w:rPr>
      </w:pPr>
    </w:p>
    <w:p w:rsidR="00BF2473" w:rsidRDefault="00615F38">
      <w:pPr>
        <w:rPr>
          <w:rFonts w:ascii="Britannic Bold" w:hAnsi="Britannic Bold"/>
          <w:sz w:val="28"/>
          <w:szCs w:val="28"/>
        </w:rPr>
      </w:pPr>
      <w:r w:rsidRPr="0098204B">
        <w:rPr>
          <w:rFonts w:ascii="Britannic Bold" w:hAnsi="Britannic Bold"/>
          <w:noProof/>
          <w:sz w:val="28"/>
          <w:szCs w:val="28"/>
        </w:rPr>
        <w:pict>
          <v:shapetype id="_x0000_t202" coordsize="21600,21600" o:spt="202" path="m,l,21600r21600,l21600,xe">
            <v:stroke joinstyle="miter"/>
            <v:path gradientshapeok="t" o:connecttype="rect"/>
          </v:shapetype>
          <v:shape id="_x0000_s1028" type="#_x0000_t202" style="position:absolute;margin-left:58.2pt;margin-top:7.05pt;width:114.75pt;height:97.5pt;z-index:251660288;mso-width-relative:margin;mso-height-relative:margin" stroked="f">
            <v:textbox>
              <w:txbxContent>
                <w:p w:rsidR="0098204B" w:rsidRDefault="0098204B">
                  <w:r>
                    <w:rPr>
                      <w:noProof/>
                      <w:lang w:eastAsia="es-ES"/>
                    </w:rPr>
                    <w:drawing>
                      <wp:inline distT="0" distB="0" distL="0" distR="0">
                        <wp:extent cx="457200" cy="304800"/>
                        <wp:effectExtent l="19050" t="0" r="0" b="0"/>
                        <wp:docPr id="5" name="4 Imagen" descr="band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ra.jpg"/>
                                <pic:cNvPicPr/>
                              </pic:nvPicPr>
                              <pic:blipFill>
                                <a:blip r:embed="rId4"/>
                                <a:stretch>
                                  <a:fillRect/>
                                </a:stretch>
                              </pic:blipFill>
                              <pic:spPr>
                                <a:xfrm>
                                  <a:off x="0" y="0"/>
                                  <a:ext cx="457200" cy="304800"/>
                                </a:xfrm>
                                <a:prstGeom prst="rect">
                                  <a:avLst/>
                                </a:prstGeom>
                              </pic:spPr>
                            </pic:pic>
                          </a:graphicData>
                        </a:graphic>
                      </wp:inline>
                    </w:drawing>
                  </w:r>
                </w:p>
                <w:p w:rsidR="0098204B" w:rsidRPr="007E64D3" w:rsidRDefault="007E64D3" w:rsidP="0098204B">
                  <w:pPr>
                    <w:spacing w:line="240" w:lineRule="auto"/>
                    <w:rPr>
                      <w:b/>
                      <w:sz w:val="18"/>
                      <w:szCs w:val="18"/>
                    </w:rPr>
                  </w:pPr>
                  <w:r w:rsidRPr="007E64D3">
                    <w:rPr>
                      <w:b/>
                      <w:sz w:val="18"/>
                      <w:szCs w:val="18"/>
                    </w:rPr>
                    <w:t>Por:</w:t>
                  </w:r>
                  <w:r w:rsidR="0098204B" w:rsidRPr="007E64D3">
                    <w:rPr>
                      <w:b/>
                      <w:sz w:val="18"/>
                      <w:szCs w:val="18"/>
                    </w:rPr>
                    <w:t xml:space="preserve"> Margarita Zambrano.</w:t>
                  </w:r>
                </w:p>
                <w:p w:rsidR="0098204B" w:rsidRPr="007E64D3" w:rsidRDefault="0098204B" w:rsidP="0098204B">
                  <w:pPr>
                    <w:spacing w:line="240" w:lineRule="auto"/>
                    <w:rPr>
                      <w:b/>
                      <w:sz w:val="18"/>
                      <w:szCs w:val="18"/>
                    </w:rPr>
                  </w:pPr>
                  <w:r w:rsidRPr="007E64D3">
                    <w:rPr>
                      <w:b/>
                      <w:sz w:val="18"/>
                      <w:szCs w:val="18"/>
                    </w:rPr>
                    <w:t xml:space="preserve">Ingeniera en Sistemas, </w:t>
                  </w:r>
                  <w:r w:rsidR="007E64D3" w:rsidRPr="007E64D3">
                    <w:rPr>
                      <w:b/>
                      <w:sz w:val="18"/>
                      <w:szCs w:val="18"/>
                    </w:rPr>
                    <w:t>Máster</w:t>
                  </w:r>
                  <w:r w:rsidRPr="007E64D3">
                    <w:rPr>
                      <w:b/>
                      <w:sz w:val="18"/>
                      <w:szCs w:val="18"/>
                    </w:rPr>
                    <w:t xml:space="preserve"> en Sistemas Informáticos Educativos</w:t>
                  </w:r>
                </w:p>
              </w:txbxContent>
            </v:textbox>
          </v:shape>
        </w:pict>
      </w:r>
      <w:r w:rsidRPr="00615F38">
        <w:rPr>
          <w:rFonts w:ascii="Britannic Bold" w:hAnsi="Britannic Bold"/>
          <w:noProof/>
          <w:sz w:val="28"/>
          <w:szCs w:val="28"/>
        </w:rPr>
        <w:pict>
          <v:shape id="_x0000_s1031" type="#_x0000_t202" style="position:absolute;margin-left:-21.8pt;margin-top:13.1pt;width:59pt;height:77.8pt;z-index:251665408;mso-width-relative:margin;mso-height-relative:margin" stroked="f">
            <v:textbox style="mso-next-textbox:#_x0000_s1031">
              <w:txbxContent>
                <w:p w:rsidR="00615F38" w:rsidRDefault="00615F38">
                  <w:r>
                    <w:rPr>
                      <w:noProof/>
                      <w:lang w:eastAsia="es-ES"/>
                    </w:rPr>
                    <w:drawing>
                      <wp:inline distT="0" distB="0" distL="0" distR="0">
                        <wp:extent cx="610082" cy="876300"/>
                        <wp:effectExtent l="19050" t="0" r="0" b="0"/>
                        <wp:docPr id="14" name="13 Imagen" descr="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a:blip r:embed="rId5"/>
                                <a:stretch>
                                  <a:fillRect/>
                                </a:stretch>
                              </pic:blipFill>
                              <pic:spPr>
                                <a:xfrm>
                                  <a:off x="0" y="0"/>
                                  <a:ext cx="610082" cy="876300"/>
                                </a:xfrm>
                                <a:prstGeom prst="rect">
                                  <a:avLst/>
                                </a:prstGeom>
                              </pic:spPr>
                            </pic:pic>
                          </a:graphicData>
                        </a:graphic>
                      </wp:inline>
                    </w:drawing>
                  </w:r>
                </w:p>
              </w:txbxContent>
            </v:textbox>
          </v:shape>
        </w:pict>
      </w:r>
      <w:r>
        <w:rPr>
          <w:rFonts w:ascii="Britannic Bold" w:hAnsi="Britannic Bold"/>
          <w:noProof/>
          <w:sz w:val="28"/>
          <w:szCs w:val="28"/>
          <w:lang w:eastAsia="es-ES"/>
        </w:rPr>
        <w:pict>
          <v:roundrect id="_x0000_s1027" style="position:absolute;margin-left:-27.3pt;margin-top:4.8pt;width:76.5pt;height:96pt;z-index:-251653120" arcsize="10923f"/>
        </w:pict>
      </w:r>
      <w:r>
        <w:rPr>
          <w:rFonts w:ascii="Britannic Bold" w:hAnsi="Britannic Bold"/>
          <w:noProof/>
          <w:sz w:val="28"/>
          <w:szCs w:val="28"/>
          <w:lang w:eastAsia="es-ES"/>
        </w:rPr>
        <w:pict>
          <v:roundrect id="_x0000_s1026" style="position:absolute;margin-left:31.95pt;margin-top:3.3pt;width:157.5pt;height:102.75pt;z-index:-251660290" arcsize="10923f">
            <v:shadow on="t" opacity=".5" offset="6pt,6pt"/>
          </v:roundrect>
        </w:pict>
      </w:r>
      <w:r w:rsidR="00BF2473" w:rsidRPr="00BF2473">
        <w:rPr>
          <w:rFonts w:ascii="Britannic Bold" w:hAnsi="Britannic Bold"/>
          <w:noProof/>
          <w:sz w:val="28"/>
          <w:szCs w:val="28"/>
        </w:rPr>
        <w:pict>
          <v:shape id="_x0000_s1030" type="#_x0000_t202" style="position:absolute;margin-left:.45pt;margin-top:9.3pt;width:41pt;height:63.75pt;z-index:251662336;mso-width-relative:margin;mso-height-relative:margin" stroked="f">
            <v:textbox style="mso-next-textbox:#_x0000_s1030">
              <w:txbxContent>
                <w:p w:rsidR="00BF2473" w:rsidRDefault="00BF2473"/>
              </w:txbxContent>
            </v:textbox>
          </v:shape>
        </w:pict>
      </w:r>
    </w:p>
    <w:p w:rsidR="00BF2473" w:rsidRDefault="00BF2473">
      <w:pPr>
        <w:rPr>
          <w:rFonts w:ascii="Britannic Bold" w:hAnsi="Britannic Bold"/>
          <w:sz w:val="28"/>
          <w:szCs w:val="28"/>
        </w:rPr>
      </w:pPr>
    </w:p>
    <w:p w:rsidR="00BF2473" w:rsidRDefault="00BF2473">
      <w:pPr>
        <w:rPr>
          <w:rFonts w:ascii="Britannic Bold" w:hAnsi="Britannic Bold"/>
          <w:sz w:val="28"/>
          <w:szCs w:val="28"/>
        </w:rPr>
      </w:pPr>
    </w:p>
    <w:p w:rsidR="00BF2473" w:rsidRDefault="00BF2473">
      <w:pPr>
        <w:rPr>
          <w:rFonts w:ascii="Britannic Bold" w:hAnsi="Britannic Bold"/>
          <w:sz w:val="28"/>
          <w:szCs w:val="28"/>
        </w:rPr>
      </w:pPr>
    </w:p>
    <w:p w:rsidR="00BF2473" w:rsidRDefault="00A00BAA">
      <w:pPr>
        <w:rPr>
          <w:rFonts w:ascii="Britannic Bold" w:hAnsi="Britannic Bold"/>
          <w:sz w:val="28"/>
          <w:szCs w:val="28"/>
        </w:rPr>
      </w:pPr>
      <w:r w:rsidRPr="00A00BAA">
        <w:rPr>
          <w:rFonts w:ascii="Britannic Bold" w:hAnsi="Britannic Bold"/>
          <w:noProof/>
          <w:sz w:val="28"/>
          <w:szCs w:val="28"/>
        </w:rPr>
        <w:pict>
          <v:shape id="_x0000_s1034" type="#_x0000_t202" style="position:absolute;margin-left:31.95pt;margin-top:20.05pt;width:388.5pt;height:75.75pt;z-index:251669504;mso-width-relative:margin;mso-height-relative:margin">
            <v:textbox>
              <w:txbxContent>
                <w:p w:rsidR="00A00BAA" w:rsidRPr="00A00BAA" w:rsidRDefault="00A00BAA" w:rsidP="00A00BAA">
                  <w:pPr>
                    <w:jc w:val="both"/>
                    <w:rPr>
                      <w:rFonts w:ascii="Britannic Bold" w:hAnsi="Britannic Bold"/>
                      <w:b/>
                      <w:sz w:val="28"/>
                      <w:szCs w:val="28"/>
                    </w:rPr>
                  </w:pPr>
                  <w:r w:rsidRPr="00A00BAA">
                    <w:rPr>
                      <w:b/>
                      <w:sz w:val="24"/>
                    </w:rPr>
                    <w:t xml:space="preserve">La incorporación de las actividades de aprendizaje dentro de los cursos de </w:t>
                  </w:r>
                  <w:r>
                    <w:rPr>
                      <w:b/>
                      <w:sz w:val="24"/>
                    </w:rPr>
                    <w:t xml:space="preserve">virtuales </w:t>
                  </w:r>
                  <w:r w:rsidRPr="00A00BAA">
                    <w:rPr>
                      <w:b/>
                      <w:sz w:val="24"/>
                    </w:rPr>
                    <w:t>permitirá no solo formar personas con conocimientos relevantes y actualizados sino también el desarrollo de sus habilidades, actitudes y valores.</w:t>
                  </w:r>
                </w:p>
                <w:p w:rsidR="00A00BAA" w:rsidRDefault="00A00BAA"/>
              </w:txbxContent>
            </v:textbox>
          </v:shape>
        </w:pict>
      </w:r>
    </w:p>
    <w:p w:rsidR="00A00BAA" w:rsidRDefault="00A00BAA">
      <w:pPr>
        <w:rPr>
          <w:rFonts w:ascii="Britannic Bold" w:hAnsi="Britannic Bold"/>
          <w:sz w:val="28"/>
          <w:szCs w:val="28"/>
        </w:rPr>
      </w:pPr>
    </w:p>
    <w:p w:rsidR="00A00BAA" w:rsidRDefault="00A00BAA" w:rsidP="00A00BAA">
      <w:pPr>
        <w:pStyle w:val="Textoindependiente"/>
        <w:spacing w:line="360" w:lineRule="auto"/>
        <w:rPr>
          <w:sz w:val="24"/>
        </w:rPr>
      </w:pPr>
    </w:p>
    <w:p w:rsidR="00A00BAA" w:rsidRDefault="00A00BAA" w:rsidP="00A00BAA">
      <w:pPr>
        <w:pStyle w:val="Textoindependiente"/>
        <w:spacing w:line="360" w:lineRule="auto"/>
        <w:rPr>
          <w:sz w:val="24"/>
        </w:rPr>
      </w:pPr>
    </w:p>
    <w:p w:rsidR="00A00BAA" w:rsidRDefault="00A00BAA" w:rsidP="00A00BAA">
      <w:pPr>
        <w:pStyle w:val="Textoindependiente"/>
        <w:spacing w:line="360" w:lineRule="auto"/>
        <w:rPr>
          <w:sz w:val="24"/>
        </w:rPr>
      </w:pPr>
    </w:p>
    <w:p w:rsidR="004664D3" w:rsidRDefault="004664D3" w:rsidP="00A00BAA">
      <w:pPr>
        <w:pStyle w:val="Textoindependiente"/>
        <w:spacing w:line="360" w:lineRule="auto"/>
        <w:rPr>
          <w:sz w:val="24"/>
        </w:rPr>
      </w:pPr>
    </w:p>
    <w:p w:rsidR="00A00BAA" w:rsidRPr="004664D3" w:rsidRDefault="00A00BAA" w:rsidP="00A00BAA">
      <w:pPr>
        <w:pStyle w:val="Textoindependiente"/>
        <w:spacing w:line="360" w:lineRule="auto"/>
        <w:rPr>
          <w:rFonts w:ascii="Verdana" w:hAnsi="Verdana"/>
        </w:rPr>
      </w:pPr>
      <w:r w:rsidRPr="004664D3">
        <w:rPr>
          <w:rFonts w:ascii="Verdana" w:hAnsi="Verdana"/>
        </w:rPr>
        <w:t>Cuando incorporamos actividades de aprendizaje dentro de los cursos virtuales no solo estamos formando personas con conocimientos relevantes y actualizados sino también el desarrollo de sus habilidades, actitudes y valores. Habilidades como: aprender por cuenta propia, análisis y síntesis, pensamiento crítico, creatividad, innovación, identificación y resolución de problemas, desarrollo de su capacidad de trabajo, comunicación, uso de la información y trabajo en equipo. Actitudes y valores como: honestidad, responsabilidad, liderazgo, espíritu de colaboración, respeto, innovación, espíritu de superación, espíritu emprendedor.</w:t>
      </w:r>
    </w:p>
    <w:p w:rsidR="00A00BAA" w:rsidRPr="004664D3" w:rsidRDefault="00A00BAA" w:rsidP="00A00BAA">
      <w:pPr>
        <w:pStyle w:val="Textoindependiente"/>
        <w:spacing w:line="360" w:lineRule="auto"/>
        <w:rPr>
          <w:rFonts w:ascii="Verdana" w:hAnsi="Verdana"/>
        </w:rPr>
      </w:pPr>
    </w:p>
    <w:p w:rsidR="00A00BAA" w:rsidRPr="004664D3" w:rsidRDefault="00A00BAA" w:rsidP="00A00BAA">
      <w:pPr>
        <w:spacing w:line="360" w:lineRule="auto"/>
        <w:jc w:val="both"/>
        <w:rPr>
          <w:rFonts w:ascii="Verdana" w:hAnsi="Verdana"/>
          <w:sz w:val="20"/>
          <w:szCs w:val="20"/>
          <w:lang w:val="es-MX"/>
        </w:rPr>
      </w:pPr>
      <w:r w:rsidRPr="004664D3">
        <w:rPr>
          <w:rFonts w:ascii="Verdana" w:hAnsi="Verdana"/>
          <w:sz w:val="20"/>
          <w:szCs w:val="20"/>
          <w:lang w:val="es-MX"/>
        </w:rPr>
        <w:t>Las actividades de aprendizaje permiten que los estudiantes permanezcan activos, elevan el aprendizaje de una lectura pasiva a una observación activa seleccionando y creando conocimiento. Con un buen diseño de estas actividades de aprendizaje</w:t>
      </w:r>
      <w:r w:rsidR="004664D3" w:rsidRPr="004664D3">
        <w:rPr>
          <w:rFonts w:ascii="Verdana" w:hAnsi="Verdana"/>
          <w:sz w:val="20"/>
          <w:szCs w:val="20"/>
          <w:lang w:val="es-MX"/>
        </w:rPr>
        <w:t xml:space="preserve"> los cursos virtuales son</w:t>
      </w:r>
      <w:r w:rsidRPr="004664D3">
        <w:rPr>
          <w:rFonts w:ascii="Verdana" w:hAnsi="Verdana"/>
          <w:sz w:val="20"/>
          <w:szCs w:val="20"/>
          <w:lang w:val="es-MX"/>
        </w:rPr>
        <w:t xml:space="preserve"> divertidos, eficientes y altamente efectivos.</w:t>
      </w:r>
    </w:p>
    <w:p w:rsidR="00A00BAA" w:rsidRPr="004664D3" w:rsidRDefault="00A00BAA" w:rsidP="004664D3">
      <w:pPr>
        <w:spacing w:line="360" w:lineRule="auto"/>
        <w:jc w:val="both"/>
        <w:rPr>
          <w:rFonts w:ascii="Verdana" w:hAnsi="Verdana"/>
          <w:sz w:val="20"/>
          <w:szCs w:val="20"/>
          <w:lang w:val="es-MX"/>
        </w:rPr>
      </w:pPr>
      <w:r w:rsidRPr="004664D3">
        <w:rPr>
          <w:rFonts w:ascii="Verdana" w:hAnsi="Verdana"/>
          <w:sz w:val="20"/>
          <w:szCs w:val="20"/>
          <w:lang w:val="es-MX"/>
        </w:rPr>
        <w:t>La gente puede aprender más rápido y desarrollar actitudes positivas cuando el aprendizaje es interactivo. El adagio  “La práctica hace al maestro” tiene realmente su fundamento debido a varios estudios realizados sobre el aprendizaje. En general la gente aprende más efectivamente y eficientemente cuando deciden cuanto practicar, especialmente los aprendices con alta capacidad intelectual.</w:t>
      </w:r>
    </w:p>
    <w:p w:rsidR="00A00BAA" w:rsidRPr="004664D3" w:rsidRDefault="00A00BAA" w:rsidP="00A00BAA">
      <w:pPr>
        <w:spacing w:line="360" w:lineRule="auto"/>
        <w:jc w:val="both"/>
        <w:rPr>
          <w:rFonts w:ascii="Verdana" w:hAnsi="Verdana"/>
          <w:sz w:val="20"/>
          <w:szCs w:val="20"/>
          <w:lang w:val="es-MX"/>
        </w:rPr>
      </w:pPr>
    </w:p>
    <w:p w:rsidR="00A00BAA" w:rsidRPr="004664D3" w:rsidRDefault="00A00BAA" w:rsidP="004664D3">
      <w:pPr>
        <w:spacing w:line="360" w:lineRule="auto"/>
        <w:jc w:val="both"/>
        <w:rPr>
          <w:rFonts w:ascii="Verdana" w:hAnsi="Verdana"/>
          <w:sz w:val="20"/>
          <w:szCs w:val="20"/>
          <w:lang w:val="es-MX"/>
        </w:rPr>
      </w:pPr>
      <w:r w:rsidRPr="004664D3">
        <w:rPr>
          <w:rFonts w:ascii="Verdana" w:hAnsi="Verdana"/>
          <w:sz w:val="20"/>
          <w:szCs w:val="20"/>
          <w:lang w:val="es-MX"/>
        </w:rPr>
        <w:lastRenderedPageBreak/>
        <w:t xml:space="preserve">Las actividades de aprendizaje son acciones coordinadas que ejercitan habilidades intelectuales básicas, procesos  y análisis de técnicas. Pero la mera acción no es una actividad de aprendizaje. La gente aprende poco haciendo clic con el ratón o chateando acerca de sus vacaciones y posibles planes. </w:t>
      </w:r>
      <w:r w:rsidRPr="004664D3">
        <w:rPr>
          <w:rFonts w:ascii="Verdana" w:hAnsi="Verdana"/>
          <w:i/>
          <w:sz w:val="20"/>
          <w:szCs w:val="20"/>
          <w:lang w:val="es-MX"/>
        </w:rPr>
        <w:t>La gente aprende considerando, buscando, analizando, evaluando, organizando, sintetizando, discutiendo, probando y decidiendo y aplicando ideas.</w:t>
      </w:r>
      <w:r w:rsidRPr="004664D3">
        <w:rPr>
          <w:rFonts w:ascii="Verdana" w:hAnsi="Verdana"/>
          <w:sz w:val="20"/>
          <w:szCs w:val="20"/>
          <w:lang w:val="es-MX"/>
        </w:rPr>
        <w:t xml:space="preserve"> Las actividades pueden usar el ratón y las sesiones del chat,  pero la meta en realidad es provocar actividades mentales que lideren el aprendizaje.</w:t>
      </w:r>
    </w:p>
    <w:p w:rsidR="00A00BAA" w:rsidRPr="004664D3" w:rsidRDefault="00A00BAA" w:rsidP="004664D3">
      <w:pPr>
        <w:spacing w:line="360" w:lineRule="auto"/>
        <w:jc w:val="both"/>
        <w:rPr>
          <w:rFonts w:ascii="Verdana" w:hAnsi="Verdana"/>
          <w:sz w:val="20"/>
          <w:szCs w:val="20"/>
          <w:lang w:val="es-MX"/>
        </w:rPr>
      </w:pPr>
      <w:r w:rsidRPr="004664D3">
        <w:rPr>
          <w:rFonts w:ascii="Verdana" w:hAnsi="Verdana"/>
          <w:sz w:val="20"/>
          <w:szCs w:val="20"/>
        </w:rPr>
        <w:t xml:space="preserve">La mayoría de las actividades de aprendizaje involucran tres fases las cuales pueden involucrar acciones de aprendizaje.  </w:t>
      </w:r>
      <w:r w:rsidRPr="004664D3">
        <w:rPr>
          <w:rFonts w:ascii="Verdana" w:hAnsi="Verdana"/>
          <w:sz w:val="20"/>
          <w:szCs w:val="20"/>
          <w:lang w:val="es-MX"/>
        </w:rPr>
        <w:t xml:space="preserve">Las actividades de aprendizaje pueden ser usadas para enseñar, ejercitar y probar conocimientos, habilidades y opiniones. Estas actividades satisfacen </w:t>
      </w:r>
      <w:r w:rsidR="004664D3" w:rsidRPr="004664D3">
        <w:rPr>
          <w:rFonts w:ascii="Verdana" w:hAnsi="Verdana"/>
          <w:sz w:val="20"/>
          <w:szCs w:val="20"/>
          <w:lang w:val="es-MX"/>
        </w:rPr>
        <w:t>sobre todo</w:t>
      </w:r>
      <w:r w:rsidRPr="004664D3">
        <w:rPr>
          <w:rFonts w:ascii="Verdana" w:hAnsi="Verdana"/>
          <w:sz w:val="20"/>
          <w:szCs w:val="20"/>
          <w:lang w:val="es-MX"/>
        </w:rPr>
        <w:t xml:space="preserve"> a aquellas personas que prefieren aprender haciendo y descubriendo por sí solas que aquellas que prefieren que todo se les diga.  Las actividades de aprendizaje constituyen un método efectivo para evaluar el aprendizaje  de los estudiantes.  Algunas de las actividades de aprendizaje requieren la conformación de grupos de trabajo, otras requieren solo de un estudiante y un instructor para proporcionar retroalimentación, otras usan solo la computadora para </w:t>
      </w:r>
      <w:r w:rsidR="004664D3" w:rsidRPr="004664D3">
        <w:rPr>
          <w:rFonts w:ascii="Verdana" w:hAnsi="Verdana"/>
          <w:sz w:val="20"/>
          <w:szCs w:val="20"/>
          <w:lang w:val="es-MX"/>
        </w:rPr>
        <w:t>p</w:t>
      </w:r>
      <w:r w:rsidRPr="004664D3">
        <w:rPr>
          <w:rFonts w:ascii="Verdana" w:hAnsi="Verdana"/>
          <w:sz w:val="20"/>
          <w:szCs w:val="20"/>
          <w:lang w:val="es-MX"/>
        </w:rPr>
        <w:t xml:space="preserve">roporcionar retroalimentación, etc. </w:t>
      </w:r>
    </w:p>
    <w:p w:rsidR="00A00BAA" w:rsidRPr="004664D3" w:rsidRDefault="00A00BAA"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p>
    <w:p w:rsidR="004664D3" w:rsidRPr="004664D3" w:rsidRDefault="004664D3" w:rsidP="00A00BAA">
      <w:pPr>
        <w:spacing w:line="360" w:lineRule="auto"/>
        <w:jc w:val="center"/>
        <w:rPr>
          <w:rFonts w:ascii="Verdana" w:hAnsi="Verdana"/>
          <w:b/>
          <w:sz w:val="20"/>
          <w:szCs w:val="20"/>
          <w:lang w:val="es-MX"/>
        </w:rPr>
      </w:pPr>
      <w:r w:rsidRPr="004664D3">
        <w:rPr>
          <w:rFonts w:ascii="Verdana" w:hAnsi="Verdana"/>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2.5pt;margin-top:11.05pt;width:243.75pt;height:176.1pt;z-index:251667456" o:allowincell="f">
            <v:imagedata r:id="rId6" o:title=""/>
            <w10:wrap type="topAndBottom"/>
          </v:shape>
          <o:OLEObject Type="Embed" ProgID="Visio.Drawing.11" ShapeID="_x0000_s1032" DrawAspect="Content" ObjectID="_1339624017" r:id="rId7"/>
        </w:pict>
      </w:r>
    </w:p>
    <w:p w:rsidR="00A00BAA" w:rsidRPr="004664D3" w:rsidRDefault="00A00BAA" w:rsidP="00A00BAA">
      <w:pPr>
        <w:spacing w:line="360" w:lineRule="auto"/>
        <w:jc w:val="center"/>
        <w:rPr>
          <w:rFonts w:ascii="Verdana" w:hAnsi="Verdana"/>
          <w:b/>
          <w:sz w:val="20"/>
          <w:szCs w:val="20"/>
          <w:lang w:val="es-MX"/>
        </w:rPr>
      </w:pPr>
      <w:r w:rsidRPr="004664D3">
        <w:rPr>
          <w:rFonts w:ascii="Verdana" w:hAnsi="Verdana"/>
          <w:b/>
          <w:sz w:val="20"/>
          <w:szCs w:val="20"/>
          <w:lang w:val="es-MX"/>
        </w:rPr>
        <w:t xml:space="preserve">Figura </w:t>
      </w:r>
      <w:r w:rsidR="004664D3" w:rsidRPr="004664D3">
        <w:rPr>
          <w:rFonts w:ascii="Verdana" w:hAnsi="Verdana"/>
          <w:b/>
          <w:sz w:val="20"/>
          <w:szCs w:val="20"/>
          <w:lang w:val="es-MX"/>
        </w:rPr>
        <w:t>1.</w:t>
      </w:r>
      <w:r w:rsidRPr="004664D3">
        <w:rPr>
          <w:rFonts w:ascii="Verdana" w:hAnsi="Verdana"/>
          <w:b/>
          <w:sz w:val="20"/>
          <w:szCs w:val="20"/>
          <w:lang w:val="es-MX"/>
        </w:rPr>
        <w:t>1. Fases de las Actividades de Aprendizaje.</w:t>
      </w:r>
    </w:p>
    <w:p w:rsidR="00A00BAA" w:rsidRPr="004664D3" w:rsidRDefault="00A00BAA" w:rsidP="00A00BAA">
      <w:pPr>
        <w:spacing w:line="360" w:lineRule="auto"/>
        <w:ind w:firstLine="708"/>
        <w:jc w:val="both"/>
        <w:rPr>
          <w:rFonts w:ascii="Verdana" w:hAnsi="Verdana"/>
          <w:sz w:val="20"/>
          <w:szCs w:val="20"/>
          <w:lang w:val="es-MX"/>
        </w:rPr>
      </w:pPr>
    </w:p>
    <w:p w:rsidR="004664D3" w:rsidRPr="004664D3" w:rsidRDefault="004664D3" w:rsidP="004664D3">
      <w:pPr>
        <w:pStyle w:val="Textoindependiente"/>
        <w:spacing w:line="360" w:lineRule="auto"/>
        <w:rPr>
          <w:rFonts w:ascii="Verdana" w:hAnsi="Verdana"/>
        </w:rPr>
      </w:pPr>
      <w:r w:rsidRPr="004664D3">
        <w:rPr>
          <w:rFonts w:ascii="Verdana" w:hAnsi="Verdana"/>
        </w:rPr>
        <w:t xml:space="preserve">Las actividades de aprendizaje que se pueden aplicar en los cursos son: </w:t>
      </w:r>
      <w:proofErr w:type="spellStart"/>
      <w:r w:rsidRPr="004664D3">
        <w:rPr>
          <w:rFonts w:ascii="Verdana" w:hAnsi="Verdana"/>
        </w:rPr>
        <w:t>webcasts</w:t>
      </w:r>
      <w:proofErr w:type="spellEnd"/>
      <w:r w:rsidRPr="004664D3">
        <w:rPr>
          <w:rFonts w:ascii="Verdana" w:hAnsi="Verdana"/>
        </w:rPr>
        <w:t xml:space="preserve">, presentaciones, </w:t>
      </w:r>
      <w:proofErr w:type="spellStart"/>
      <w:r w:rsidRPr="004664D3">
        <w:rPr>
          <w:rFonts w:ascii="Verdana" w:hAnsi="Verdana"/>
        </w:rPr>
        <w:t>drill</w:t>
      </w:r>
      <w:proofErr w:type="spellEnd"/>
      <w:r w:rsidRPr="004664D3">
        <w:rPr>
          <w:rFonts w:ascii="Verdana" w:hAnsi="Verdana"/>
        </w:rPr>
        <w:t xml:space="preserve"> and </w:t>
      </w:r>
      <w:proofErr w:type="spellStart"/>
      <w:r w:rsidRPr="004664D3">
        <w:rPr>
          <w:rFonts w:ascii="Verdana" w:hAnsi="Verdana"/>
        </w:rPr>
        <w:t>practice</w:t>
      </w:r>
      <w:proofErr w:type="spellEnd"/>
      <w:r w:rsidRPr="004664D3">
        <w:rPr>
          <w:rFonts w:ascii="Verdana" w:hAnsi="Verdana"/>
        </w:rPr>
        <w:t xml:space="preserve">, exploradores, guías de investigación, guías de análisis, trabajo en equipo, </w:t>
      </w:r>
      <w:proofErr w:type="spellStart"/>
      <w:r w:rsidRPr="004664D3">
        <w:rPr>
          <w:rFonts w:ascii="Verdana" w:hAnsi="Verdana"/>
        </w:rPr>
        <w:t>brainstorming</w:t>
      </w:r>
      <w:proofErr w:type="spellEnd"/>
      <w:r w:rsidRPr="004664D3">
        <w:rPr>
          <w:rFonts w:ascii="Verdana" w:hAnsi="Verdana"/>
        </w:rPr>
        <w:t xml:space="preserve">, casos de estudio, escenarios, grupos de crítica, laboratorios virtuales, talleres y juegos </w:t>
      </w:r>
      <w:proofErr w:type="spellStart"/>
      <w:r w:rsidRPr="004664D3">
        <w:rPr>
          <w:rFonts w:ascii="Verdana" w:hAnsi="Verdana"/>
        </w:rPr>
        <w:t>instruccionales</w:t>
      </w:r>
      <w:proofErr w:type="spellEnd"/>
      <w:r w:rsidRPr="004664D3">
        <w:rPr>
          <w:rFonts w:ascii="Verdana" w:hAnsi="Verdana"/>
        </w:rPr>
        <w:t xml:space="preserve">. </w:t>
      </w:r>
    </w:p>
    <w:p w:rsidR="00BF2473" w:rsidRDefault="00BF2473">
      <w:pPr>
        <w:rPr>
          <w:rFonts w:ascii="Verdana" w:hAnsi="Verdana"/>
          <w:sz w:val="20"/>
          <w:szCs w:val="20"/>
          <w:lang w:val="es-MX"/>
        </w:rPr>
      </w:pPr>
    </w:p>
    <w:p w:rsidR="004664D3" w:rsidRPr="004664D3" w:rsidRDefault="004664D3">
      <w:pPr>
        <w:rPr>
          <w:rFonts w:ascii="Verdana" w:hAnsi="Verdana"/>
          <w:b/>
          <w:sz w:val="20"/>
          <w:szCs w:val="20"/>
          <w:lang w:val="es-MX"/>
        </w:rPr>
      </w:pPr>
      <w:r w:rsidRPr="004664D3">
        <w:rPr>
          <w:rFonts w:ascii="Verdana" w:hAnsi="Verdana"/>
          <w:b/>
          <w:sz w:val="20"/>
          <w:szCs w:val="20"/>
          <w:lang w:val="es-MX"/>
        </w:rPr>
        <w:t>Bibliografía y Web grafía</w:t>
      </w:r>
    </w:p>
    <w:p w:rsidR="004664D3" w:rsidRDefault="004664D3" w:rsidP="004664D3">
      <w:pPr>
        <w:spacing w:line="360" w:lineRule="auto"/>
        <w:jc w:val="both"/>
        <w:rPr>
          <w:sz w:val="24"/>
          <w:lang w:val="es-MX"/>
        </w:rPr>
      </w:pPr>
      <w:proofErr w:type="spellStart"/>
      <w:r>
        <w:rPr>
          <w:sz w:val="24"/>
          <w:lang w:val="es-MX"/>
        </w:rPr>
        <w:t>Horton</w:t>
      </w:r>
      <w:proofErr w:type="spellEnd"/>
      <w:r>
        <w:rPr>
          <w:sz w:val="24"/>
          <w:lang w:val="es-MX"/>
        </w:rPr>
        <w:t xml:space="preserve"> William. </w:t>
      </w:r>
      <w:proofErr w:type="gramStart"/>
      <w:r w:rsidRPr="004664D3">
        <w:rPr>
          <w:sz w:val="24"/>
          <w:lang w:val="en-US"/>
        </w:rPr>
        <w:t>Designing Web-Based training: How to teach anyone anything anywhere anytime.</w:t>
      </w:r>
      <w:proofErr w:type="gramEnd"/>
      <w:r w:rsidRPr="004664D3">
        <w:rPr>
          <w:sz w:val="24"/>
          <w:lang w:val="en-US"/>
        </w:rPr>
        <w:t xml:space="preserve"> </w:t>
      </w:r>
      <w:r>
        <w:rPr>
          <w:sz w:val="24"/>
          <w:lang w:val="es-MX"/>
        </w:rPr>
        <w:t xml:space="preserve">John </w:t>
      </w:r>
      <w:proofErr w:type="spellStart"/>
      <w:r>
        <w:rPr>
          <w:sz w:val="24"/>
          <w:lang w:val="es-MX"/>
        </w:rPr>
        <w:t>Wiley</w:t>
      </w:r>
      <w:proofErr w:type="spellEnd"/>
      <w:r>
        <w:rPr>
          <w:sz w:val="24"/>
          <w:lang w:val="es-MX"/>
        </w:rPr>
        <w:t xml:space="preserve"> &amp; </w:t>
      </w:r>
      <w:proofErr w:type="spellStart"/>
      <w:r>
        <w:rPr>
          <w:sz w:val="24"/>
          <w:lang w:val="es-MX"/>
        </w:rPr>
        <w:t>Sons</w:t>
      </w:r>
      <w:proofErr w:type="spellEnd"/>
      <w:r>
        <w:rPr>
          <w:sz w:val="24"/>
          <w:lang w:val="es-MX"/>
        </w:rPr>
        <w:t>, 2004.</w:t>
      </w:r>
    </w:p>
    <w:p w:rsidR="004664D3" w:rsidRDefault="004664D3" w:rsidP="004664D3">
      <w:pPr>
        <w:spacing w:line="360" w:lineRule="auto"/>
        <w:jc w:val="both"/>
        <w:rPr>
          <w:sz w:val="24"/>
          <w:lang w:val="es-MX"/>
        </w:rPr>
      </w:pPr>
      <w:r>
        <w:rPr>
          <w:sz w:val="24"/>
          <w:lang w:val="es-MX"/>
        </w:rPr>
        <w:t xml:space="preserve">Estándares para Formación Educativa, </w:t>
      </w:r>
      <w:hyperlink r:id="rId8" w:history="1">
        <w:r>
          <w:rPr>
            <w:rStyle w:val="Hipervnculo"/>
          </w:rPr>
          <w:t>http://www.edustance.com</w:t>
        </w:r>
      </w:hyperlink>
      <w:r>
        <w:rPr>
          <w:sz w:val="24"/>
          <w:lang w:val="es-MX"/>
        </w:rPr>
        <w:t>., último acceso: 18 de Diciembre del 2008.</w:t>
      </w:r>
    </w:p>
    <w:p w:rsidR="004664D3" w:rsidRDefault="004664D3" w:rsidP="004664D3">
      <w:pPr>
        <w:spacing w:line="360" w:lineRule="auto"/>
        <w:jc w:val="both"/>
        <w:rPr>
          <w:sz w:val="24"/>
          <w:lang w:val="es-MX"/>
        </w:rPr>
      </w:pPr>
      <w:r>
        <w:rPr>
          <w:sz w:val="24"/>
          <w:lang w:val="es-MX"/>
        </w:rPr>
        <w:t xml:space="preserve">Don Scott, </w:t>
      </w:r>
      <w:proofErr w:type="spellStart"/>
      <w:r>
        <w:rPr>
          <w:sz w:val="24"/>
          <w:lang w:val="es-MX"/>
        </w:rPr>
        <w:t>Cateherine</w:t>
      </w:r>
      <w:proofErr w:type="spellEnd"/>
      <w:r>
        <w:rPr>
          <w:sz w:val="24"/>
          <w:lang w:val="es-MX"/>
        </w:rPr>
        <w:t xml:space="preserve"> </w:t>
      </w:r>
      <w:proofErr w:type="spellStart"/>
      <w:r>
        <w:rPr>
          <w:sz w:val="24"/>
          <w:lang w:val="es-MX"/>
        </w:rPr>
        <w:t>Cramton</w:t>
      </w:r>
      <w:proofErr w:type="spellEnd"/>
      <w:r>
        <w:rPr>
          <w:sz w:val="24"/>
          <w:lang w:val="es-MX"/>
        </w:rPr>
        <w:t xml:space="preserve">, Internet </w:t>
      </w:r>
      <w:proofErr w:type="spellStart"/>
      <w:r>
        <w:rPr>
          <w:sz w:val="24"/>
          <w:lang w:val="es-MX"/>
        </w:rPr>
        <w:t>Based</w:t>
      </w:r>
      <w:proofErr w:type="spellEnd"/>
      <w:r>
        <w:rPr>
          <w:sz w:val="24"/>
          <w:lang w:val="es-MX"/>
        </w:rPr>
        <w:t xml:space="preserve"> </w:t>
      </w:r>
      <w:proofErr w:type="spellStart"/>
      <w:r>
        <w:rPr>
          <w:sz w:val="24"/>
          <w:lang w:val="es-MX"/>
        </w:rPr>
        <w:t>Collaborative</w:t>
      </w:r>
      <w:proofErr w:type="spellEnd"/>
      <w:r>
        <w:rPr>
          <w:sz w:val="24"/>
          <w:lang w:val="es-MX"/>
        </w:rPr>
        <w:t xml:space="preserve"> </w:t>
      </w:r>
      <w:proofErr w:type="spellStart"/>
      <w:r>
        <w:rPr>
          <w:sz w:val="24"/>
          <w:lang w:val="es-MX"/>
        </w:rPr>
        <w:t>Learning</w:t>
      </w:r>
      <w:proofErr w:type="spellEnd"/>
      <w:r>
        <w:rPr>
          <w:sz w:val="24"/>
          <w:lang w:val="es-MX"/>
        </w:rPr>
        <w:t xml:space="preserve">, </w:t>
      </w:r>
      <w:hyperlink r:id="rId9" w:history="1">
        <w:r>
          <w:rPr>
            <w:rStyle w:val="Hipervnculo"/>
          </w:rPr>
          <w:t>http://www.ausweb.scu.edu.au/proceedings/donscott/index.html</w:t>
        </w:r>
      </w:hyperlink>
      <w:r>
        <w:rPr>
          <w:sz w:val="24"/>
          <w:lang w:val="es-MX"/>
        </w:rPr>
        <w:t>, último acceso: 18 de Septiembre del 2008.</w:t>
      </w:r>
    </w:p>
    <w:p w:rsidR="004664D3" w:rsidRDefault="004664D3" w:rsidP="004664D3">
      <w:pPr>
        <w:spacing w:line="360" w:lineRule="auto"/>
        <w:jc w:val="both"/>
        <w:rPr>
          <w:sz w:val="24"/>
          <w:lang w:val="es-MX"/>
        </w:rPr>
      </w:pPr>
    </w:p>
    <w:p w:rsidR="004664D3" w:rsidRDefault="004664D3" w:rsidP="004664D3">
      <w:pPr>
        <w:spacing w:line="360" w:lineRule="auto"/>
        <w:jc w:val="both"/>
        <w:rPr>
          <w:sz w:val="24"/>
          <w:lang w:val="es-MX"/>
        </w:rPr>
      </w:pPr>
    </w:p>
    <w:p w:rsidR="004664D3" w:rsidRDefault="004664D3" w:rsidP="004664D3">
      <w:pPr>
        <w:spacing w:line="360" w:lineRule="auto"/>
        <w:jc w:val="both"/>
        <w:rPr>
          <w:sz w:val="24"/>
          <w:lang w:val="es-MX"/>
        </w:rPr>
      </w:pPr>
    </w:p>
    <w:p w:rsidR="004664D3" w:rsidRPr="004664D3" w:rsidRDefault="004664D3">
      <w:pPr>
        <w:rPr>
          <w:rFonts w:ascii="Verdana" w:hAnsi="Verdana"/>
          <w:sz w:val="20"/>
          <w:szCs w:val="20"/>
          <w:lang w:val="es-MX"/>
        </w:rPr>
      </w:pPr>
    </w:p>
    <w:p w:rsidR="0098204B" w:rsidRPr="004664D3" w:rsidRDefault="0098204B">
      <w:pPr>
        <w:rPr>
          <w:rFonts w:ascii="Verdana" w:hAnsi="Verdana"/>
          <w:sz w:val="20"/>
          <w:szCs w:val="20"/>
        </w:rPr>
      </w:pPr>
    </w:p>
    <w:p w:rsidR="0098204B" w:rsidRPr="004664D3" w:rsidRDefault="0098204B">
      <w:pPr>
        <w:rPr>
          <w:rFonts w:ascii="Verdana" w:hAnsi="Verdana"/>
          <w:sz w:val="20"/>
          <w:szCs w:val="20"/>
        </w:rPr>
      </w:pPr>
    </w:p>
    <w:sectPr w:rsidR="0098204B" w:rsidRPr="004664D3" w:rsidSect="0082246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204B"/>
    <w:rsid w:val="00345C7A"/>
    <w:rsid w:val="004664D3"/>
    <w:rsid w:val="00615F38"/>
    <w:rsid w:val="007E64D3"/>
    <w:rsid w:val="0082246F"/>
    <w:rsid w:val="0098204B"/>
    <w:rsid w:val="00A00BAA"/>
    <w:rsid w:val="00BF24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6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820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204B"/>
    <w:rPr>
      <w:rFonts w:ascii="Tahoma" w:hAnsi="Tahoma" w:cs="Tahoma"/>
      <w:sz w:val="16"/>
      <w:szCs w:val="16"/>
    </w:rPr>
  </w:style>
  <w:style w:type="paragraph" w:styleId="Textoindependiente">
    <w:name w:val="Body Text"/>
    <w:basedOn w:val="Normal"/>
    <w:link w:val="TextoindependienteCar"/>
    <w:semiHidden/>
    <w:rsid w:val="00A00BAA"/>
    <w:pPr>
      <w:spacing w:after="0" w:line="240" w:lineRule="auto"/>
      <w:jc w:val="both"/>
    </w:pPr>
    <w:rPr>
      <w:rFonts w:ascii="Times New Roman" w:eastAsia="Times New Roman" w:hAnsi="Times New Roman" w:cs="Times New Roman"/>
      <w:sz w:val="20"/>
      <w:szCs w:val="20"/>
      <w:lang w:val="es-MX" w:eastAsia="es-ES"/>
    </w:rPr>
  </w:style>
  <w:style w:type="character" w:customStyle="1" w:styleId="TextoindependienteCar">
    <w:name w:val="Texto independiente Car"/>
    <w:basedOn w:val="Fuentedeprrafopredeter"/>
    <w:link w:val="Textoindependiente"/>
    <w:semiHidden/>
    <w:rsid w:val="00A00BAA"/>
    <w:rPr>
      <w:rFonts w:ascii="Times New Roman" w:eastAsia="Times New Roman" w:hAnsi="Times New Roman" w:cs="Times New Roman"/>
      <w:sz w:val="20"/>
      <w:szCs w:val="20"/>
      <w:lang w:val="es-MX" w:eastAsia="es-ES"/>
    </w:rPr>
  </w:style>
  <w:style w:type="character" w:styleId="Hipervnculo">
    <w:name w:val="Hyperlink"/>
    <w:basedOn w:val="Fuentedeprrafopredeter"/>
    <w:semiHidden/>
    <w:rsid w:val="004664D3"/>
    <w:rPr>
      <w:color w:val="0000FF"/>
      <w:u w:val="single"/>
    </w:rPr>
  </w:style>
</w:styles>
</file>

<file path=word/webSettings.xml><?xml version="1.0" encoding="utf-8"?>
<w:webSettings xmlns:r="http://schemas.openxmlformats.org/officeDocument/2006/relationships" xmlns:w="http://schemas.openxmlformats.org/wordprocessingml/2006/main">
  <w:divs>
    <w:div w:id="1459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icc.org"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ausweb.scu.edu.au/proceedings/donscott/inde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572</Words>
  <Characters>3151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mezambrano</dc:creator>
  <cp:keywords/>
  <dc:description/>
  <cp:lastModifiedBy>mezambrano</cp:lastModifiedBy>
  <cp:revision>3</cp:revision>
  <dcterms:created xsi:type="dcterms:W3CDTF">2010-07-03T05:08:00Z</dcterms:created>
  <dcterms:modified xsi:type="dcterms:W3CDTF">2010-07-03T06:00:00Z</dcterms:modified>
</cp:coreProperties>
</file>