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2606" w:type="dxa"/>
        <w:tblInd w:w="108" w:type="dxa"/>
        <w:tblBorders>
          <w:top w:val="single" w:sz="12" w:space="0" w:color="E36C0A" w:themeColor="accent6" w:themeShade="BF"/>
          <w:left w:val="single" w:sz="12" w:space="0" w:color="E36C0A" w:themeColor="accent6" w:themeShade="BF"/>
          <w:bottom w:val="single" w:sz="12" w:space="0" w:color="E36C0A" w:themeColor="accent6" w:themeShade="BF"/>
          <w:right w:val="single" w:sz="12" w:space="0" w:color="E36C0A" w:themeColor="accent6" w:themeShade="BF"/>
          <w:insideH w:val="single" w:sz="12" w:space="0" w:color="E36C0A" w:themeColor="accent6" w:themeShade="BF"/>
          <w:insideV w:val="single" w:sz="12" w:space="0" w:color="E36C0A" w:themeColor="accent6" w:themeShade="BF"/>
        </w:tblBorders>
        <w:tblLook w:val="04A0"/>
      </w:tblPr>
      <w:tblGrid>
        <w:gridCol w:w="2606"/>
      </w:tblGrid>
      <w:tr w:rsidR="00BB00A7" w:rsidTr="007E2456">
        <w:trPr>
          <w:trHeight w:val="1550"/>
        </w:trPr>
        <w:tc>
          <w:tcPr>
            <w:tcW w:w="2606" w:type="dxa"/>
          </w:tcPr>
          <w:p w:rsidR="00294E11" w:rsidRDefault="00294E11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 xml:space="preserve"> 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375"/>
            </w:tblGrid>
            <w:tr w:rsidR="00294E11" w:rsidTr="00294E11">
              <w:tc>
                <w:tcPr>
                  <w:tcW w:w="2375" w:type="dxa"/>
                </w:tcPr>
                <w:p w:rsidR="00294E11" w:rsidRPr="00294E11" w:rsidRDefault="00294E11" w:rsidP="00294E11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El </w:t>
                  </w:r>
                  <w:r w:rsidRPr="00294E11">
                    <w:rPr>
                      <w:b/>
                      <w:sz w:val="18"/>
                    </w:rPr>
                    <w:t xml:space="preserve">B-LEARNING </w:t>
                  </w:r>
                  <w:r>
                    <w:rPr>
                      <w:sz w:val="18"/>
                    </w:rPr>
                    <w:t>se está transformando en una respuesta para resolver situaciones problemáticas en los procesos educativos. (EduQ@2008)</w:t>
                  </w:r>
                  <w:r>
                    <w:rPr>
                      <w:sz w:val="18"/>
                    </w:rPr>
                    <w:br/>
                  </w:r>
                </w:p>
              </w:tc>
            </w:tr>
          </w:tbl>
          <w:p w:rsidR="00BB00A7" w:rsidRPr="00113AF0" w:rsidRDefault="00113AF0">
            <w:pPr>
              <w:rPr>
                <w:sz w:val="18"/>
                <w:lang w:val="es-ES"/>
              </w:rPr>
            </w:pPr>
            <w:r w:rsidRPr="00113AF0">
              <w:rPr>
                <w:noProof/>
                <w:sz w:val="18"/>
                <w:lang w:val="es-ES" w:eastAsia="es-ES"/>
              </w:rPr>
              <w:drawing>
                <wp:inline distT="0" distB="0" distL="0" distR="0">
                  <wp:extent cx="1464693" cy="1387245"/>
                  <wp:effectExtent l="19050" t="0" r="2157" b="0"/>
                  <wp:docPr id="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33" cy="13902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3AF0" w:rsidRDefault="00113AF0">
            <w:pPr>
              <w:rPr>
                <w:sz w:val="18"/>
                <w:lang w:val="es-ES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C000"/>
              <w:tblLook w:val="04A0"/>
            </w:tblPr>
            <w:tblGrid>
              <w:gridCol w:w="2375"/>
            </w:tblGrid>
            <w:tr w:rsidR="00BB00A7" w:rsidRPr="00113AF0" w:rsidTr="005E7B6D">
              <w:trPr>
                <w:trHeight w:val="1043"/>
              </w:trPr>
              <w:tc>
                <w:tcPr>
                  <w:tcW w:w="2375" w:type="dxa"/>
                  <w:shd w:val="clear" w:color="auto" w:fill="FFC000"/>
                  <w:vAlign w:val="center"/>
                </w:tcPr>
                <w:p w:rsidR="00BB00A7" w:rsidRPr="00113AF0" w:rsidRDefault="00BB00A7" w:rsidP="005E7B6D">
                  <w:pPr>
                    <w:jc w:val="both"/>
                    <w:rPr>
                      <w:rFonts w:ascii="Arial Narrow" w:hAnsi="Arial Narrow"/>
                      <w:b/>
                      <w:sz w:val="18"/>
                      <w:lang w:val="es-ES"/>
                    </w:rPr>
                  </w:pPr>
                  <w:r w:rsidRPr="00113AF0">
                    <w:rPr>
                      <w:rFonts w:ascii="Arial Narrow" w:hAnsi="Arial Narrow"/>
                      <w:b/>
                      <w:sz w:val="18"/>
                      <w:lang w:val="es-ES"/>
                    </w:rPr>
                    <w:t>“modalidad semipresencial de estudios que incluye tanto formación no presencial como formación presencial”</w:t>
                  </w:r>
                </w:p>
              </w:tc>
            </w:tr>
          </w:tbl>
          <w:p w:rsidR="00BB00A7" w:rsidRDefault="00BB00A7">
            <w:pPr>
              <w:rPr>
                <w:sz w:val="18"/>
                <w:lang w:val="es-ES"/>
              </w:rPr>
            </w:pPr>
          </w:p>
          <w:tbl>
            <w:tblPr>
              <w:tblStyle w:val="Tablaconcuadrcula"/>
              <w:tblW w:w="0" w:type="auto"/>
              <w:shd w:val="clear" w:color="auto" w:fill="365F91" w:themeFill="accent1" w:themeFillShade="BF"/>
              <w:tblLook w:val="04A0"/>
            </w:tblPr>
            <w:tblGrid>
              <w:gridCol w:w="2375"/>
            </w:tblGrid>
            <w:tr w:rsidR="00113AF0" w:rsidRPr="005E7B6D" w:rsidTr="005E7B6D">
              <w:trPr>
                <w:trHeight w:val="906"/>
              </w:trPr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65F91" w:themeFill="accent1" w:themeFillShade="BF"/>
                  <w:vAlign w:val="center"/>
                </w:tcPr>
                <w:p w:rsidR="00113AF0" w:rsidRPr="005E7B6D" w:rsidRDefault="00113AF0" w:rsidP="005E7B6D">
                  <w:pPr>
                    <w:jc w:val="both"/>
                    <w:rPr>
                      <w:rFonts w:ascii="Verdana" w:hAnsi="Verdana"/>
                      <w:i/>
                      <w:color w:val="FFFFFF" w:themeColor="background1"/>
                      <w:sz w:val="18"/>
                    </w:rPr>
                  </w:pPr>
                  <w:r w:rsidRPr="005E7B6D">
                    <w:rPr>
                      <w:rFonts w:ascii="Verdana" w:hAnsi="Verdana"/>
                      <w:i/>
                      <w:color w:val="FFFFFF" w:themeColor="background1"/>
                      <w:sz w:val="18"/>
                    </w:rPr>
                    <w:t>Wikipedia</w:t>
                  </w:r>
                  <w:r w:rsidR="005E7B6D" w:rsidRPr="005E7B6D">
                    <w:rPr>
                      <w:rFonts w:ascii="Verdana" w:hAnsi="Verdana"/>
                      <w:i/>
                      <w:color w:val="FFFFFF" w:themeColor="background1"/>
                      <w:sz w:val="18"/>
                    </w:rPr>
                    <w:t>.org</w:t>
                  </w:r>
                  <w:r w:rsidRPr="005E7B6D">
                    <w:rPr>
                      <w:rFonts w:ascii="Verdana" w:hAnsi="Verdana"/>
                      <w:i/>
                      <w:color w:val="FFFFFF" w:themeColor="background1"/>
                      <w:sz w:val="18"/>
                    </w:rPr>
                    <w:t xml:space="preserve">, define </w:t>
                  </w:r>
                  <w:r w:rsidR="005E7B6D" w:rsidRPr="005E7B6D">
                    <w:rPr>
                      <w:rFonts w:ascii="Verdana" w:hAnsi="Verdana"/>
                      <w:i/>
                      <w:color w:val="FFFFFF" w:themeColor="background1"/>
                      <w:sz w:val="18"/>
                    </w:rPr>
                    <w:t xml:space="preserve">el </w:t>
                  </w:r>
                  <w:r w:rsidRPr="005E7B6D">
                    <w:rPr>
                      <w:rFonts w:ascii="Verdana" w:hAnsi="Verdana"/>
                      <w:i/>
                      <w:color w:val="FFFFFF" w:themeColor="background1"/>
                      <w:sz w:val="18"/>
                    </w:rPr>
                    <w:t>b-</w:t>
                  </w:r>
                  <w:proofErr w:type="spellStart"/>
                  <w:r w:rsidRPr="005E7B6D">
                    <w:rPr>
                      <w:rFonts w:ascii="Verdana" w:hAnsi="Verdana"/>
                      <w:i/>
                      <w:color w:val="FFFFFF" w:themeColor="background1"/>
                      <w:sz w:val="18"/>
                    </w:rPr>
                    <w:t>Learning</w:t>
                  </w:r>
                  <w:proofErr w:type="spellEnd"/>
                  <w:r w:rsidRPr="005E7B6D">
                    <w:rPr>
                      <w:rFonts w:ascii="Verdana" w:hAnsi="Verdana"/>
                      <w:i/>
                      <w:color w:val="FFFFFF" w:themeColor="background1"/>
                      <w:sz w:val="18"/>
                    </w:rPr>
                    <w:t xml:space="preserve"> como</w:t>
                  </w:r>
                  <w:r w:rsidR="005E7B6D" w:rsidRPr="005E7B6D">
                    <w:t xml:space="preserve"> </w:t>
                  </w:r>
                  <w:r w:rsidR="005E7B6D" w:rsidRPr="005E7B6D">
                    <w:rPr>
                      <w:rFonts w:ascii="Verdana" w:hAnsi="Verdana"/>
                      <w:i/>
                      <w:color w:val="FFFFFF" w:themeColor="background1"/>
                      <w:sz w:val="18"/>
                    </w:rPr>
                    <w:t>un proceso semipresencial</w:t>
                  </w:r>
                </w:p>
              </w:tc>
            </w:tr>
          </w:tbl>
          <w:p w:rsidR="00113AF0" w:rsidRDefault="00113AF0">
            <w:pPr>
              <w:rPr>
                <w:sz w:val="18"/>
              </w:rPr>
            </w:pPr>
          </w:p>
          <w:p w:rsidR="00BB00A7" w:rsidRDefault="00113AF0" w:rsidP="00BB00A7">
            <w:pPr>
              <w:jc w:val="center"/>
              <w:rPr>
                <w:rFonts w:ascii="Arial Black" w:hAnsi="Arial Black"/>
                <w:sz w:val="18"/>
                <w:lang w:val="es-ES"/>
              </w:rPr>
            </w:pPr>
            <w:r w:rsidRPr="00113AF0">
              <w:rPr>
                <w:rFonts w:ascii="Arial Black" w:hAnsi="Arial Black"/>
                <w:noProof/>
                <w:sz w:val="18"/>
                <w:lang w:val="es-ES" w:eastAsia="es-ES"/>
              </w:rPr>
              <w:drawing>
                <wp:inline distT="0" distB="0" distL="0" distR="0">
                  <wp:extent cx="1462788" cy="3422833"/>
                  <wp:effectExtent l="19050" t="0" r="4062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635" cy="3438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323A" w:rsidRPr="00113AF0" w:rsidRDefault="00EB323A" w:rsidP="00BB00A7">
            <w:pPr>
              <w:jc w:val="center"/>
              <w:rPr>
                <w:rFonts w:ascii="Arial Black" w:hAnsi="Arial Black"/>
                <w:sz w:val="18"/>
                <w:lang w:val="es-ES"/>
              </w:rPr>
            </w:pPr>
          </w:p>
          <w:p w:rsidR="00BB00A7" w:rsidRPr="00113AF0" w:rsidRDefault="00BB00A7" w:rsidP="00113AF0">
            <w:pPr>
              <w:jc w:val="center"/>
              <w:rPr>
                <w:sz w:val="18"/>
                <w:lang w:val="es-ES"/>
              </w:rPr>
            </w:pPr>
          </w:p>
        </w:tc>
      </w:tr>
    </w:tbl>
    <w:p w:rsidR="00BB00A7" w:rsidRDefault="00BB00A7" w:rsidP="00A5119C">
      <w:pPr>
        <w:rPr>
          <w:lang w:val="es-ES"/>
        </w:rPr>
      </w:pPr>
    </w:p>
    <w:tbl>
      <w:tblPr>
        <w:tblStyle w:val="Tablaconcuadrcula"/>
        <w:tblW w:w="69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4750C"/>
        <w:tblLook w:val="04A0"/>
      </w:tblPr>
      <w:tblGrid>
        <w:gridCol w:w="6946"/>
      </w:tblGrid>
      <w:tr w:rsidR="00113AF0" w:rsidRPr="00113AF0" w:rsidTr="00D9109C">
        <w:trPr>
          <w:trHeight w:val="426"/>
        </w:trPr>
        <w:tc>
          <w:tcPr>
            <w:tcW w:w="6946" w:type="dxa"/>
            <w:shd w:val="clear" w:color="auto" w:fill="F4750C"/>
          </w:tcPr>
          <w:p w:rsidR="00113AF0" w:rsidRPr="00113AF0" w:rsidRDefault="00406F82" w:rsidP="00406F82">
            <w:pPr>
              <w:rPr>
                <w:rFonts w:ascii="Arial Black" w:hAnsi="Arial Black"/>
                <w:b/>
                <w:sz w:val="32"/>
              </w:rPr>
            </w:pPr>
            <w:r>
              <w:rPr>
                <w:rFonts w:ascii="Arial Black" w:hAnsi="Arial Black"/>
                <w:b/>
                <w:sz w:val="40"/>
              </w:rPr>
              <w:lastRenderedPageBreak/>
              <w:t>B</w:t>
            </w:r>
            <w:r w:rsidR="00113AF0" w:rsidRPr="007E2456">
              <w:rPr>
                <w:rFonts w:ascii="Arial Black" w:hAnsi="Arial Black"/>
                <w:b/>
                <w:sz w:val="40"/>
              </w:rPr>
              <w:t>-</w:t>
            </w:r>
            <w:proofErr w:type="spellStart"/>
            <w:r w:rsidR="00113AF0" w:rsidRPr="007E2456">
              <w:rPr>
                <w:rFonts w:ascii="Arial Black" w:hAnsi="Arial Black"/>
                <w:b/>
                <w:sz w:val="40"/>
              </w:rPr>
              <w:t>Learning</w:t>
            </w:r>
            <w:proofErr w:type="spellEnd"/>
            <w:r w:rsidR="00113AF0" w:rsidRPr="00113AF0">
              <w:rPr>
                <w:rFonts w:ascii="Arial Narrow" w:hAnsi="Arial Narrow"/>
                <w:sz w:val="20"/>
              </w:rPr>
              <w:t xml:space="preserve"> </w:t>
            </w:r>
            <w:r w:rsidR="00113AF0">
              <w:rPr>
                <w:rFonts w:ascii="Arial Narrow" w:hAnsi="Arial Narrow"/>
                <w:sz w:val="20"/>
              </w:rPr>
              <w:t xml:space="preserve">                               </w:t>
            </w:r>
            <w:r w:rsidR="007E2456">
              <w:rPr>
                <w:rFonts w:ascii="Arial Narrow" w:hAnsi="Arial Narrow"/>
                <w:sz w:val="20"/>
              </w:rPr>
              <w:t xml:space="preserve">                    </w:t>
            </w:r>
            <w:r w:rsidR="00996A96">
              <w:rPr>
                <w:rFonts w:ascii="Arial Narrow" w:hAnsi="Arial Narrow"/>
                <w:sz w:val="20"/>
              </w:rPr>
              <w:t xml:space="preserve">     </w:t>
            </w:r>
            <w:r w:rsidR="00113AF0" w:rsidRPr="007E2456">
              <w:rPr>
                <w:rFonts w:ascii="Arial Narrow" w:hAnsi="Arial Narrow"/>
                <w:b/>
                <w:i/>
                <w:sz w:val="20"/>
              </w:rPr>
              <w:t xml:space="preserve">por Miguel </w:t>
            </w:r>
            <w:r w:rsidR="001D2458">
              <w:rPr>
                <w:rFonts w:ascii="Arial Narrow" w:hAnsi="Arial Narrow"/>
                <w:b/>
                <w:i/>
                <w:sz w:val="20"/>
              </w:rPr>
              <w:t xml:space="preserve">Angel </w:t>
            </w:r>
            <w:r w:rsidR="00113AF0" w:rsidRPr="007E2456">
              <w:rPr>
                <w:rFonts w:ascii="Arial Narrow" w:hAnsi="Arial Narrow"/>
                <w:b/>
                <w:i/>
                <w:sz w:val="20"/>
              </w:rPr>
              <w:t>Soto</w:t>
            </w:r>
          </w:p>
        </w:tc>
      </w:tr>
    </w:tbl>
    <w:p w:rsidR="00BB00A7" w:rsidRPr="0012551E" w:rsidRDefault="007E2456" w:rsidP="00497D29">
      <w:pPr>
        <w:spacing w:after="120" w:line="264" w:lineRule="auto"/>
        <w:jc w:val="both"/>
        <w:rPr>
          <w:rFonts w:ascii="Arial" w:hAnsi="Arial" w:cs="Arial"/>
          <w:lang w:val="es-ES"/>
        </w:rPr>
      </w:pPr>
      <w:r>
        <w:rPr>
          <w:lang w:val="es-ES"/>
        </w:rPr>
        <w:br/>
      </w:r>
      <w:r w:rsidR="00BB00A7" w:rsidRPr="0012551E">
        <w:rPr>
          <w:rFonts w:ascii="Arial" w:hAnsi="Arial" w:cs="Arial"/>
          <w:lang w:val="es-ES"/>
        </w:rPr>
        <w:t>Hoy que las TIC y la Globalización dominan el mundo, existen nuevas tendencias de modalidad de estudio, entre las cuales se menciona enormemente la llamada b-</w:t>
      </w:r>
      <w:proofErr w:type="spellStart"/>
      <w:r w:rsidR="00BB00A7" w:rsidRPr="0012551E">
        <w:rPr>
          <w:rFonts w:ascii="Arial" w:hAnsi="Arial" w:cs="Arial"/>
          <w:lang w:val="es-ES"/>
        </w:rPr>
        <w:t>Learning</w:t>
      </w:r>
      <w:proofErr w:type="spellEnd"/>
      <w:r w:rsidR="00BB00A7" w:rsidRPr="0012551E">
        <w:rPr>
          <w:rFonts w:ascii="Arial" w:hAnsi="Arial" w:cs="Arial"/>
          <w:lang w:val="es-ES"/>
        </w:rPr>
        <w:t xml:space="preserve">, que proviene de las palabras en idioma Inglés </w:t>
      </w:r>
      <w:proofErr w:type="spellStart"/>
      <w:r w:rsidR="00BB00A7" w:rsidRPr="0012551E">
        <w:rPr>
          <w:rFonts w:ascii="Arial" w:hAnsi="Arial" w:cs="Arial"/>
          <w:lang w:val="es-ES"/>
        </w:rPr>
        <w:t>Blended</w:t>
      </w:r>
      <w:proofErr w:type="spellEnd"/>
      <w:r w:rsidR="00BB00A7" w:rsidRPr="0012551E">
        <w:rPr>
          <w:rFonts w:ascii="Arial" w:hAnsi="Arial" w:cs="Arial"/>
          <w:lang w:val="es-ES"/>
        </w:rPr>
        <w:t xml:space="preserve"> </w:t>
      </w:r>
      <w:proofErr w:type="spellStart"/>
      <w:r w:rsidR="00BB00A7" w:rsidRPr="0012551E">
        <w:rPr>
          <w:rFonts w:ascii="Arial" w:hAnsi="Arial" w:cs="Arial"/>
          <w:lang w:val="es-ES"/>
        </w:rPr>
        <w:t>Learning</w:t>
      </w:r>
      <w:proofErr w:type="spellEnd"/>
      <w:r w:rsidR="00BB00A7" w:rsidRPr="0012551E">
        <w:rPr>
          <w:rFonts w:ascii="Arial" w:hAnsi="Arial" w:cs="Arial"/>
          <w:lang w:val="es-ES"/>
        </w:rPr>
        <w:t>, que traducido al español significa Formación Combinada o Enseñanza Mixta.</w:t>
      </w:r>
    </w:p>
    <w:p w:rsidR="00BB00A7" w:rsidRPr="0012551E" w:rsidRDefault="00BB00A7" w:rsidP="00497D29">
      <w:pPr>
        <w:spacing w:after="120" w:line="264" w:lineRule="auto"/>
        <w:jc w:val="both"/>
        <w:rPr>
          <w:rFonts w:ascii="Arial" w:hAnsi="Arial" w:cs="Arial"/>
          <w:lang w:val="es-ES"/>
        </w:rPr>
      </w:pPr>
      <w:r w:rsidRPr="0012551E">
        <w:rPr>
          <w:rFonts w:ascii="Arial" w:hAnsi="Arial" w:cs="Arial"/>
          <w:lang w:val="es-ES"/>
        </w:rPr>
        <w:t xml:space="preserve">Afirma el portal web El Campus Virtual SOL (Salesiana </w:t>
      </w:r>
      <w:proofErr w:type="spellStart"/>
      <w:r w:rsidRPr="0012551E">
        <w:rPr>
          <w:rFonts w:ascii="Arial" w:hAnsi="Arial" w:cs="Arial"/>
          <w:lang w:val="es-ES"/>
        </w:rPr>
        <w:t>OnLine</w:t>
      </w:r>
      <w:proofErr w:type="spellEnd"/>
      <w:r w:rsidRPr="0012551E">
        <w:rPr>
          <w:rFonts w:ascii="Arial" w:hAnsi="Arial" w:cs="Arial"/>
          <w:lang w:val="es-ES"/>
        </w:rPr>
        <w:t xml:space="preserve">), que </w:t>
      </w:r>
      <w:r w:rsidRPr="0012551E">
        <w:rPr>
          <w:rFonts w:ascii="Arial" w:hAnsi="Arial" w:cs="Arial"/>
          <w:i/>
          <w:lang w:val="es-ES"/>
        </w:rPr>
        <w:t>“se</w:t>
      </w:r>
      <w:r w:rsidR="00A5119C" w:rsidRPr="0012551E">
        <w:rPr>
          <w:rFonts w:ascii="Arial" w:hAnsi="Arial" w:cs="Arial"/>
          <w:i/>
          <w:lang w:val="es-ES"/>
        </w:rPr>
        <w:t xml:space="preserve"> trata de una modalidad semipresencial de estudios que incluye tanto formación no presencial (cursos on-line, conocidos genéricamente como e-</w:t>
      </w:r>
      <w:proofErr w:type="spellStart"/>
      <w:proofErr w:type="gramStart"/>
      <w:r w:rsidR="00A5119C" w:rsidRPr="0012551E">
        <w:rPr>
          <w:rFonts w:ascii="Arial" w:hAnsi="Arial" w:cs="Arial"/>
          <w:i/>
          <w:lang w:val="es-ES"/>
        </w:rPr>
        <w:t>learning</w:t>
      </w:r>
      <w:proofErr w:type="spellEnd"/>
      <w:r w:rsidR="00A5119C" w:rsidRPr="0012551E">
        <w:rPr>
          <w:rFonts w:ascii="Arial" w:hAnsi="Arial" w:cs="Arial"/>
          <w:i/>
          <w:lang w:val="es-ES"/>
        </w:rPr>
        <w:t xml:space="preserve"> )</w:t>
      </w:r>
      <w:proofErr w:type="gramEnd"/>
      <w:r w:rsidR="00A5119C" w:rsidRPr="0012551E">
        <w:rPr>
          <w:rFonts w:ascii="Arial" w:hAnsi="Arial" w:cs="Arial"/>
          <w:i/>
          <w:lang w:val="es-ES"/>
        </w:rPr>
        <w:t xml:space="preserve"> como formación presencial</w:t>
      </w:r>
      <w:r w:rsidRPr="0012551E">
        <w:rPr>
          <w:rFonts w:ascii="Arial" w:hAnsi="Arial" w:cs="Arial"/>
          <w:i/>
          <w:lang w:val="es-ES"/>
        </w:rPr>
        <w:t>”</w:t>
      </w:r>
    </w:p>
    <w:tbl>
      <w:tblPr>
        <w:tblStyle w:val="Tablaconcuadrcula"/>
        <w:tblW w:w="7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2410"/>
      </w:tblGrid>
      <w:tr w:rsidR="00113AF0" w:rsidRPr="0012551E" w:rsidTr="00497D29">
        <w:trPr>
          <w:trHeight w:val="2670"/>
        </w:trPr>
        <w:tc>
          <w:tcPr>
            <w:tcW w:w="4644" w:type="dxa"/>
          </w:tcPr>
          <w:p w:rsidR="00113AF0" w:rsidRPr="0012551E" w:rsidRDefault="00113AF0" w:rsidP="00497D29">
            <w:pPr>
              <w:spacing w:after="120" w:line="264" w:lineRule="auto"/>
              <w:jc w:val="both"/>
              <w:rPr>
                <w:rFonts w:ascii="Arial" w:hAnsi="Arial" w:cs="Arial"/>
                <w:lang w:val="es-ES"/>
              </w:rPr>
            </w:pPr>
            <w:r w:rsidRPr="0012551E">
              <w:rPr>
                <w:rFonts w:ascii="Arial" w:hAnsi="Arial" w:cs="Arial"/>
                <w:lang w:val="es-ES"/>
              </w:rPr>
              <w:t xml:space="preserve">En </w:t>
            </w:r>
            <w:r w:rsidR="007E2456" w:rsidRPr="0012551E">
              <w:rPr>
                <w:rFonts w:ascii="Arial" w:hAnsi="Arial" w:cs="Arial"/>
                <w:lang w:val="es-ES"/>
              </w:rPr>
              <w:t xml:space="preserve">la modalidad </w:t>
            </w:r>
            <w:r w:rsidRPr="0012551E">
              <w:rPr>
                <w:rFonts w:ascii="Arial" w:hAnsi="Arial" w:cs="Arial"/>
                <w:lang w:val="es-ES"/>
              </w:rPr>
              <w:t>B-</w:t>
            </w:r>
            <w:proofErr w:type="spellStart"/>
            <w:r w:rsidRPr="0012551E">
              <w:rPr>
                <w:rFonts w:ascii="Arial" w:hAnsi="Arial" w:cs="Arial"/>
                <w:lang w:val="es-ES"/>
              </w:rPr>
              <w:t>learning</w:t>
            </w:r>
            <w:proofErr w:type="spellEnd"/>
            <w:r w:rsidRPr="0012551E">
              <w:rPr>
                <w:rFonts w:ascii="Arial" w:hAnsi="Arial" w:cs="Arial"/>
                <w:lang w:val="es-ES"/>
              </w:rPr>
              <w:t xml:space="preserve"> el </w:t>
            </w:r>
            <w:r w:rsidR="007E2456" w:rsidRPr="0012551E">
              <w:rPr>
                <w:rFonts w:ascii="Arial" w:hAnsi="Arial" w:cs="Arial"/>
                <w:lang w:val="es-ES"/>
              </w:rPr>
              <w:t xml:space="preserve">facilitador o docente rescata </w:t>
            </w:r>
            <w:r w:rsidRPr="0012551E">
              <w:rPr>
                <w:rFonts w:ascii="Arial" w:hAnsi="Arial" w:cs="Arial"/>
                <w:lang w:val="es-ES"/>
              </w:rPr>
              <w:t xml:space="preserve">su rol tradicional, </w:t>
            </w:r>
            <w:r w:rsidR="007E2456" w:rsidRPr="0012551E">
              <w:rPr>
                <w:rFonts w:ascii="Arial" w:hAnsi="Arial" w:cs="Arial"/>
                <w:lang w:val="es-ES"/>
              </w:rPr>
              <w:t xml:space="preserve">haciendo uso del material </w:t>
            </w:r>
            <w:r w:rsidRPr="0012551E">
              <w:rPr>
                <w:rFonts w:ascii="Arial" w:hAnsi="Arial" w:cs="Arial"/>
                <w:lang w:val="es-ES"/>
              </w:rPr>
              <w:t xml:space="preserve">didáctico que </w:t>
            </w:r>
            <w:r w:rsidR="007E2456" w:rsidRPr="0012551E">
              <w:rPr>
                <w:rFonts w:ascii="Arial" w:hAnsi="Arial" w:cs="Arial"/>
                <w:lang w:val="es-ES"/>
              </w:rPr>
              <w:t>las TIC y la</w:t>
            </w:r>
            <w:r w:rsidRPr="0012551E">
              <w:rPr>
                <w:rFonts w:ascii="Arial" w:hAnsi="Arial" w:cs="Arial"/>
                <w:lang w:val="es-ES"/>
              </w:rPr>
              <w:t xml:space="preserve"> Internet le proporcionan, para ejercer su labor en dos </w:t>
            </w:r>
            <w:r w:rsidR="00206776" w:rsidRPr="0012551E">
              <w:rPr>
                <w:rFonts w:ascii="Arial" w:hAnsi="Arial" w:cs="Arial"/>
                <w:lang w:val="es-ES"/>
              </w:rPr>
              <w:t>roles</w:t>
            </w:r>
            <w:r w:rsidRPr="0012551E">
              <w:rPr>
                <w:rFonts w:ascii="Arial" w:hAnsi="Arial" w:cs="Arial"/>
                <w:lang w:val="es-ES"/>
              </w:rPr>
              <w:t xml:space="preserve">: como tutor </w:t>
            </w:r>
            <w:r w:rsidR="00206776" w:rsidRPr="0012551E">
              <w:rPr>
                <w:rFonts w:ascii="Arial" w:hAnsi="Arial" w:cs="Arial"/>
                <w:lang w:val="es-ES"/>
              </w:rPr>
              <w:t xml:space="preserve">en línea </w:t>
            </w:r>
            <w:r w:rsidRPr="0012551E">
              <w:rPr>
                <w:rFonts w:ascii="Arial" w:hAnsi="Arial" w:cs="Arial"/>
                <w:lang w:val="es-ES"/>
              </w:rPr>
              <w:t xml:space="preserve">(tutorías a distancia) y como </w:t>
            </w:r>
            <w:r w:rsidR="00206776" w:rsidRPr="0012551E">
              <w:rPr>
                <w:rFonts w:ascii="Arial" w:hAnsi="Arial" w:cs="Arial"/>
                <w:lang w:val="es-ES"/>
              </w:rPr>
              <w:t>docente</w:t>
            </w:r>
            <w:r w:rsidRPr="0012551E">
              <w:rPr>
                <w:rFonts w:ascii="Arial" w:hAnsi="Arial" w:cs="Arial"/>
                <w:lang w:val="es-ES"/>
              </w:rPr>
              <w:t xml:space="preserve"> tradicional (presencial). La forma en que combine ambas estrategias depende de las necesidades</w:t>
            </w:r>
            <w:r w:rsidR="00206776" w:rsidRPr="0012551E">
              <w:rPr>
                <w:rFonts w:ascii="Arial" w:hAnsi="Arial" w:cs="Arial"/>
                <w:lang w:val="es-ES"/>
              </w:rPr>
              <w:t xml:space="preserve"> particulares.</w:t>
            </w:r>
          </w:p>
        </w:tc>
        <w:tc>
          <w:tcPr>
            <w:tcW w:w="2410" w:type="dxa"/>
          </w:tcPr>
          <w:p w:rsidR="00113AF0" w:rsidRPr="0012551E" w:rsidRDefault="00113AF0" w:rsidP="00497D29">
            <w:pPr>
              <w:spacing w:after="120" w:line="264" w:lineRule="auto"/>
              <w:jc w:val="right"/>
              <w:rPr>
                <w:rFonts w:ascii="Arial" w:hAnsi="Arial" w:cs="Arial"/>
                <w:lang w:val="es-ES"/>
              </w:rPr>
            </w:pPr>
            <w:r w:rsidRPr="0012551E">
              <w:rPr>
                <w:rFonts w:ascii="Arial" w:hAnsi="Arial" w:cs="Arial"/>
                <w:noProof/>
                <w:lang w:val="es-ES" w:eastAsia="es-ES"/>
              </w:rPr>
              <w:drawing>
                <wp:inline distT="0" distB="0" distL="0" distR="0">
                  <wp:extent cx="1412935" cy="1399409"/>
                  <wp:effectExtent l="19050" t="0" r="0" b="0"/>
                  <wp:docPr id="8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74" cy="1401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119C" w:rsidRPr="0012551E" w:rsidRDefault="0012551E" w:rsidP="00497D29">
      <w:pPr>
        <w:spacing w:before="120" w:after="120" w:line="264" w:lineRule="auto"/>
        <w:rPr>
          <w:rFonts w:ascii="Arial Black" w:hAnsi="Arial Black" w:cs="Arial"/>
          <w:color w:val="C00000"/>
          <w:sz w:val="20"/>
          <w:lang w:val="es-ES"/>
        </w:rPr>
      </w:pPr>
      <w:r>
        <w:rPr>
          <w:rFonts w:ascii="Arial Black" w:hAnsi="Arial Black" w:cs="Arial"/>
          <w:color w:val="C00000"/>
          <w:sz w:val="20"/>
          <w:lang w:val="es-ES"/>
        </w:rPr>
        <w:t xml:space="preserve">Diferenciar </w:t>
      </w:r>
      <w:r w:rsidR="00A5119C" w:rsidRPr="0012551E">
        <w:rPr>
          <w:rFonts w:ascii="Arial Black" w:hAnsi="Arial Black" w:cs="Arial"/>
          <w:color w:val="C00000"/>
          <w:sz w:val="20"/>
          <w:lang w:val="es-ES"/>
        </w:rPr>
        <w:t>B-</w:t>
      </w:r>
      <w:proofErr w:type="spellStart"/>
      <w:r w:rsidR="00A5119C" w:rsidRPr="0012551E">
        <w:rPr>
          <w:rFonts w:ascii="Arial Black" w:hAnsi="Arial Black" w:cs="Arial"/>
          <w:color w:val="C00000"/>
          <w:sz w:val="20"/>
          <w:lang w:val="es-ES"/>
        </w:rPr>
        <w:t>Learning</w:t>
      </w:r>
      <w:proofErr w:type="spellEnd"/>
      <w:r w:rsidR="00A5119C" w:rsidRPr="0012551E">
        <w:rPr>
          <w:rFonts w:ascii="Arial Black" w:hAnsi="Arial Black" w:cs="Arial"/>
          <w:color w:val="C00000"/>
          <w:sz w:val="20"/>
          <w:lang w:val="es-ES"/>
        </w:rPr>
        <w:t xml:space="preserve"> </w:t>
      </w:r>
      <w:r>
        <w:rPr>
          <w:rFonts w:ascii="Arial Black" w:hAnsi="Arial Black" w:cs="Arial"/>
          <w:color w:val="C00000"/>
          <w:sz w:val="20"/>
          <w:lang w:val="es-ES"/>
        </w:rPr>
        <w:t>del</w:t>
      </w:r>
      <w:r w:rsidR="00A5119C" w:rsidRPr="0012551E">
        <w:rPr>
          <w:rFonts w:ascii="Arial Black" w:hAnsi="Arial Black" w:cs="Arial"/>
          <w:color w:val="C00000"/>
          <w:sz w:val="20"/>
          <w:lang w:val="es-ES"/>
        </w:rPr>
        <w:t xml:space="preserve"> E-</w:t>
      </w:r>
      <w:proofErr w:type="spellStart"/>
      <w:r w:rsidR="00A5119C" w:rsidRPr="0012551E">
        <w:rPr>
          <w:rFonts w:ascii="Arial Black" w:hAnsi="Arial Black" w:cs="Arial"/>
          <w:color w:val="C00000"/>
          <w:sz w:val="20"/>
          <w:lang w:val="es-ES"/>
        </w:rPr>
        <w:t>learning</w:t>
      </w:r>
      <w:proofErr w:type="spellEnd"/>
    </w:p>
    <w:p w:rsidR="002B2E35" w:rsidRDefault="002B2E35" w:rsidP="00497D29">
      <w:pPr>
        <w:spacing w:line="264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</w:t>
      </w:r>
      <w:r w:rsidRPr="0012551E">
        <w:rPr>
          <w:rFonts w:ascii="Arial" w:hAnsi="Arial" w:cs="Arial"/>
          <w:lang w:val="es-ES"/>
        </w:rPr>
        <w:t>-</w:t>
      </w:r>
      <w:proofErr w:type="spellStart"/>
      <w:r w:rsidRPr="0012551E">
        <w:rPr>
          <w:rFonts w:ascii="Arial" w:hAnsi="Arial" w:cs="Arial"/>
          <w:lang w:val="es-ES"/>
        </w:rPr>
        <w:t>learning</w:t>
      </w:r>
      <w:proofErr w:type="spellEnd"/>
      <w:r>
        <w:rPr>
          <w:rFonts w:ascii="Arial" w:hAnsi="Arial" w:cs="Arial"/>
          <w:lang w:val="es-ES"/>
        </w:rPr>
        <w:t xml:space="preserve"> (educación a distancia vía internet)</w:t>
      </w:r>
      <w:r w:rsidRPr="0012551E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es la</w:t>
      </w:r>
      <w:r w:rsidR="00A5119C" w:rsidRPr="0012551E">
        <w:rPr>
          <w:rFonts w:ascii="Arial" w:hAnsi="Arial" w:cs="Arial"/>
          <w:lang w:val="es-ES"/>
        </w:rPr>
        <w:t xml:space="preserve"> modalidad de enseñanza a distancia, que más éxito </w:t>
      </w:r>
      <w:r>
        <w:rPr>
          <w:rFonts w:ascii="Arial" w:hAnsi="Arial" w:cs="Arial"/>
          <w:lang w:val="es-ES"/>
        </w:rPr>
        <w:t xml:space="preserve">ha </w:t>
      </w:r>
      <w:r w:rsidR="00A5119C" w:rsidRPr="0012551E">
        <w:rPr>
          <w:rFonts w:ascii="Arial" w:hAnsi="Arial" w:cs="Arial"/>
          <w:lang w:val="es-ES"/>
        </w:rPr>
        <w:t xml:space="preserve">teniendo en el siglo XXI. A diferencia del aprendizaje a distancia </w:t>
      </w:r>
      <w:r>
        <w:rPr>
          <w:rFonts w:ascii="Arial" w:hAnsi="Arial" w:cs="Arial"/>
          <w:lang w:val="es-ES"/>
        </w:rPr>
        <w:t>no tecnológico</w:t>
      </w:r>
      <w:r w:rsidR="00A5119C" w:rsidRPr="0012551E">
        <w:rPr>
          <w:rFonts w:ascii="Arial" w:hAnsi="Arial" w:cs="Arial"/>
          <w:lang w:val="es-ES"/>
        </w:rPr>
        <w:t xml:space="preserve">, </w:t>
      </w:r>
      <w:r>
        <w:rPr>
          <w:rFonts w:ascii="Arial" w:hAnsi="Arial" w:cs="Arial"/>
          <w:lang w:val="es-ES"/>
        </w:rPr>
        <w:t>el</w:t>
      </w:r>
      <w:r w:rsidR="00A5119C" w:rsidRPr="0012551E">
        <w:rPr>
          <w:rFonts w:ascii="Arial" w:hAnsi="Arial" w:cs="Arial"/>
          <w:lang w:val="es-ES"/>
        </w:rPr>
        <w:t xml:space="preserve"> aprendizaje </w:t>
      </w:r>
      <w:r>
        <w:rPr>
          <w:rFonts w:ascii="Arial" w:hAnsi="Arial" w:cs="Arial"/>
          <w:lang w:val="es-ES"/>
        </w:rPr>
        <w:t>basado en e-</w:t>
      </w:r>
      <w:proofErr w:type="spellStart"/>
      <w:r>
        <w:rPr>
          <w:rFonts w:ascii="Arial" w:hAnsi="Arial" w:cs="Arial"/>
          <w:lang w:val="es-ES"/>
        </w:rPr>
        <w:t>learning</w:t>
      </w:r>
      <w:proofErr w:type="spellEnd"/>
      <w:r>
        <w:rPr>
          <w:rFonts w:ascii="Arial" w:hAnsi="Arial" w:cs="Arial"/>
          <w:lang w:val="es-ES"/>
        </w:rPr>
        <w:t xml:space="preserve"> </w:t>
      </w:r>
      <w:r w:rsidR="00A5119C" w:rsidRPr="0012551E">
        <w:rPr>
          <w:rFonts w:ascii="Arial" w:hAnsi="Arial" w:cs="Arial"/>
          <w:lang w:val="es-ES"/>
        </w:rPr>
        <w:t xml:space="preserve">aprovecha los recursos que ofrece </w:t>
      </w:r>
      <w:r>
        <w:rPr>
          <w:rFonts w:ascii="Arial" w:hAnsi="Arial" w:cs="Arial"/>
          <w:lang w:val="es-ES"/>
        </w:rPr>
        <w:t xml:space="preserve">las TIC </w:t>
      </w:r>
      <w:r w:rsidR="00A5119C" w:rsidRPr="0012551E">
        <w:rPr>
          <w:rFonts w:ascii="Arial" w:hAnsi="Arial" w:cs="Arial"/>
          <w:lang w:val="es-ES"/>
        </w:rPr>
        <w:t xml:space="preserve">para proporcionar al </w:t>
      </w:r>
      <w:r>
        <w:rPr>
          <w:rFonts w:ascii="Arial" w:hAnsi="Arial" w:cs="Arial"/>
          <w:lang w:val="es-ES"/>
        </w:rPr>
        <w:t xml:space="preserve">participante, </w:t>
      </w:r>
      <w:r w:rsidR="00A5119C" w:rsidRPr="0012551E">
        <w:rPr>
          <w:rFonts w:ascii="Arial" w:hAnsi="Arial" w:cs="Arial"/>
          <w:lang w:val="es-ES"/>
        </w:rPr>
        <w:t xml:space="preserve">herramientas didácticas que </w:t>
      </w:r>
      <w:r>
        <w:rPr>
          <w:rFonts w:ascii="Arial" w:hAnsi="Arial" w:cs="Arial"/>
          <w:lang w:val="es-ES"/>
        </w:rPr>
        <w:t>generan dinamismo en el curso</w:t>
      </w:r>
      <w:r w:rsidR="00A5119C" w:rsidRPr="0012551E">
        <w:rPr>
          <w:rFonts w:ascii="Arial" w:hAnsi="Arial" w:cs="Arial"/>
          <w:lang w:val="es-ES"/>
        </w:rPr>
        <w:t xml:space="preserve">, fácil de seguir e intuitivo. </w:t>
      </w:r>
    </w:p>
    <w:p w:rsidR="00A5119C" w:rsidRPr="0012551E" w:rsidRDefault="00A5119C" w:rsidP="00497D29">
      <w:pPr>
        <w:spacing w:line="264" w:lineRule="auto"/>
        <w:jc w:val="both"/>
        <w:rPr>
          <w:rFonts w:ascii="Arial" w:hAnsi="Arial" w:cs="Arial"/>
          <w:lang w:val="es-ES"/>
        </w:rPr>
      </w:pPr>
      <w:r w:rsidRPr="0012551E">
        <w:rPr>
          <w:rFonts w:ascii="Arial" w:hAnsi="Arial" w:cs="Arial"/>
          <w:lang w:val="es-ES"/>
        </w:rPr>
        <w:t xml:space="preserve">En </w:t>
      </w:r>
      <w:r w:rsidR="002B2E35">
        <w:rPr>
          <w:rFonts w:ascii="Arial" w:hAnsi="Arial" w:cs="Arial"/>
          <w:lang w:val="es-ES"/>
        </w:rPr>
        <w:t xml:space="preserve">el </w:t>
      </w:r>
      <w:r w:rsidRPr="0012551E">
        <w:rPr>
          <w:rFonts w:ascii="Arial" w:hAnsi="Arial" w:cs="Arial"/>
          <w:lang w:val="es-ES"/>
        </w:rPr>
        <w:t>E-</w:t>
      </w:r>
      <w:proofErr w:type="spellStart"/>
      <w:r w:rsidRPr="0012551E">
        <w:rPr>
          <w:rFonts w:ascii="Arial" w:hAnsi="Arial" w:cs="Arial"/>
          <w:lang w:val="es-ES"/>
        </w:rPr>
        <w:t>learning</w:t>
      </w:r>
      <w:proofErr w:type="spellEnd"/>
      <w:r w:rsidRPr="0012551E">
        <w:rPr>
          <w:rFonts w:ascii="Arial" w:hAnsi="Arial" w:cs="Arial"/>
          <w:lang w:val="es-ES"/>
        </w:rPr>
        <w:t xml:space="preserve"> el rol del profesor es el de un tutor </w:t>
      </w:r>
      <w:r w:rsidR="002B2E35">
        <w:rPr>
          <w:rFonts w:ascii="Arial" w:hAnsi="Arial" w:cs="Arial"/>
          <w:lang w:val="es-ES"/>
        </w:rPr>
        <w:t>en línea</w:t>
      </w:r>
      <w:r w:rsidRPr="0012551E">
        <w:rPr>
          <w:rFonts w:ascii="Arial" w:hAnsi="Arial" w:cs="Arial"/>
          <w:lang w:val="es-ES"/>
        </w:rPr>
        <w:t xml:space="preserve">. </w:t>
      </w:r>
      <w:proofErr w:type="spellStart"/>
      <w:r w:rsidR="002B2E35">
        <w:rPr>
          <w:rFonts w:ascii="Arial" w:hAnsi="Arial" w:cs="Arial"/>
          <w:lang w:val="es-ES"/>
        </w:rPr>
        <w:t>Virtualiza</w:t>
      </w:r>
      <w:proofErr w:type="spellEnd"/>
      <w:r w:rsidR="002B2E35">
        <w:rPr>
          <w:rFonts w:ascii="Arial" w:hAnsi="Arial" w:cs="Arial"/>
          <w:lang w:val="es-ES"/>
        </w:rPr>
        <w:t xml:space="preserve"> las funciones del </w:t>
      </w:r>
      <w:r w:rsidRPr="0012551E">
        <w:rPr>
          <w:rFonts w:ascii="Arial" w:hAnsi="Arial" w:cs="Arial"/>
          <w:lang w:val="es-ES"/>
        </w:rPr>
        <w:t xml:space="preserve">profesor </w:t>
      </w:r>
      <w:r w:rsidR="002B2E35">
        <w:rPr>
          <w:rFonts w:ascii="Arial" w:hAnsi="Arial" w:cs="Arial"/>
          <w:lang w:val="es-ES"/>
        </w:rPr>
        <w:t>tradicional</w:t>
      </w:r>
      <w:r w:rsidRPr="0012551E">
        <w:rPr>
          <w:rFonts w:ascii="Arial" w:hAnsi="Arial" w:cs="Arial"/>
          <w:lang w:val="es-ES"/>
        </w:rPr>
        <w:t xml:space="preserve">, corrige sus ejercicios, propone </w:t>
      </w:r>
      <w:r w:rsidR="002B2E35">
        <w:rPr>
          <w:rFonts w:ascii="Arial" w:hAnsi="Arial" w:cs="Arial"/>
          <w:lang w:val="es-ES"/>
        </w:rPr>
        <w:t>actividades evaluativas</w:t>
      </w:r>
      <w:r w:rsidRPr="0012551E">
        <w:rPr>
          <w:rFonts w:ascii="Arial" w:hAnsi="Arial" w:cs="Arial"/>
          <w:lang w:val="es-ES"/>
        </w:rPr>
        <w:t xml:space="preserve">, </w:t>
      </w:r>
      <w:r w:rsidR="002B2E35">
        <w:rPr>
          <w:rFonts w:ascii="Arial" w:hAnsi="Arial" w:cs="Arial"/>
          <w:lang w:val="es-ES"/>
        </w:rPr>
        <w:t>cuya</w:t>
      </w:r>
      <w:r w:rsidRPr="0012551E">
        <w:rPr>
          <w:rFonts w:ascii="Arial" w:hAnsi="Arial" w:cs="Arial"/>
          <w:lang w:val="es-ES"/>
        </w:rPr>
        <w:t xml:space="preserve"> diferencia radica en </w:t>
      </w:r>
      <w:r w:rsidR="002B2E35">
        <w:rPr>
          <w:rFonts w:ascii="Arial" w:hAnsi="Arial" w:cs="Arial"/>
          <w:lang w:val="es-ES"/>
        </w:rPr>
        <w:t xml:space="preserve">el uso de </w:t>
      </w:r>
      <w:r w:rsidRPr="0012551E">
        <w:rPr>
          <w:rFonts w:ascii="Arial" w:hAnsi="Arial" w:cs="Arial"/>
          <w:lang w:val="es-ES"/>
        </w:rPr>
        <w:t>Inter</w:t>
      </w:r>
      <w:r w:rsidR="002B2E35">
        <w:rPr>
          <w:rFonts w:ascii="Arial" w:hAnsi="Arial" w:cs="Arial"/>
          <w:lang w:val="es-ES"/>
        </w:rPr>
        <w:t>net como herramienta de trabajo.</w:t>
      </w:r>
      <w:r w:rsidRPr="0012551E">
        <w:rPr>
          <w:rFonts w:ascii="Arial" w:hAnsi="Arial" w:cs="Arial"/>
          <w:lang w:val="es-ES"/>
        </w:rPr>
        <w:t xml:space="preserve"> </w:t>
      </w:r>
    </w:p>
    <w:p w:rsidR="00A5119C" w:rsidRPr="0012551E" w:rsidRDefault="002B2E35" w:rsidP="00497D29">
      <w:pPr>
        <w:spacing w:line="264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Por otro lado el </w:t>
      </w:r>
      <w:r w:rsidR="00A5119C" w:rsidRPr="0012551E">
        <w:rPr>
          <w:rFonts w:ascii="Arial" w:hAnsi="Arial" w:cs="Arial"/>
          <w:lang w:val="es-ES"/>
        </w:rPr>
        <w:t>B-</w:t>
      </w:r>
      <w:proofErr w:type="spellStart"/>
      <w:r w:rsidR="00A5119C" w:rsidRPr="0012551E">
        <w:rPr>
          <w:rFonts w:ascii="Arial" w:hAnsi="Arial" w:cs="Arial"/>
          <w:lang w:val="es-ES"/>
        </w:rPr>
        <w:t>learning</w:t>
      </w:r>
      <w:proofErr w:type="spellEnd"/>
      <w:r w:rsidR="00A5119C" w:rsidRPr="0012551E">
        <w:rPr>
          <w:rFonts w:ascii="Arial" w:hAnsi="Arial" w:cs="Arial"/>
          <w:lang w:val="es-ES"/>
        </w:rPr>
        <w:t>: más que una simple mezcla de modalidades educativas</w:t>
      </w:r>
      <w:r>
        <w:rPr>
          <w:rFonts w:ascii="Arial" w:hAnsi="Arial" w:cs="Arial"/>
          <w:lang w:val="es-ES"/>
        </w:rPr>
        <w:t xml:space="preserve">, </w:t>
      </w:r>
      <w:r w:rsidR="00A5119C" w:rsidRPr="0012551E">
        <w:rPr>
          <w:rFonts w:ascii="Arial" w:hAnsi="Arial" w:cs="Arial"/>
          <w:lang w:val="es-ES"/>
        </w:rPr>
        <w:t xml:space="preserve">es la denominación más </w:t>
      </w:r>
      <w:r>
        <w:rPr>
          <w:rFonts w:ascii="Arial" w:hAnsi="Arial" w:cs="Arial"/>
          <w:lang w:val="es-ES"/>
        </w:rPr>
        <w:t xml:space="preserve">empleada </w:t>
      </w:r>
      <w:r w:rsidR="00A5119C" w:rsidRPr="0012551E">
        <w:rPr>
          <w:rFonts w:ascii="Arial" w:hAnsi="Arial" w:cs="Arial"/>
          <w:lang w:val="es-ES"/>
        </w:rPr>
        <w:t xml:space="preserve">para referirse a los procesos </w:t>
      </w:r>
      <w:r>
        <w:rPr>
          <w:rFonts w:ascii="Arial" w:hAnsi="Arial" w:cs="Arial"/>
          <w:lang w:val="es-ES"/>
        </w:rPr>
        <w:t xml:space="preserve">educativos </w:t>
      </w:r>
      <w:r w:rsidR="00A5119C" w:rsidRPr="0012551E">
        <w:rPr>
          <w:rFonts w:ascii="Arial" w:hAnsi="Arial" w:cs="Arial"/>
          <w:lang w:val="es-ES"/>
        </w:rPr>
        <w:t xml:space="preserve">que combinan actividades presenciales </w:t>
      </w:r>
      <w:r>
        <w:rPr>
          <w:rFonts w:ascii="Arial" w:hAnsi="Arial" w:cs="Arial"/>
          <w:lang w:val="es-ES"/>
        </w:rPr>
        <w:t xml:space="preserve">y </w:t>
      </w:r>
      <w:r w:rsidR="00A5119C" w:rsidRPr="0012551E">
        <w:rPr>
          <w:rFonts w:ascii="Arial" w:hAnsi="Arial" w:cs="Arial"/>
          <w:lang w:val="es-ES"/>
        </w:rPr>
        <w:t>a distancia mediante programas de e-</w:t>
      </w:r>
      <w:proofErr w:type="spellStart"/>
      <w:r w:rsidR="00A5119C" w:rsidRPr="0012551E">
        <w:rPr>
          <w:rFonts w:ascii="Arial" w:hAnsi="Arial" w:cs="Arial"/>
          <w:lang w:val="es-ES"/>
        </w:rPr>
        <w:t>learning</w:t>
      </w:r>
      <w:proofErr w:type="spellEnd"/>
      <w:r w:rsidR="00A5119C" w:rsidRPr="0012551E">
        <w:rPr>
          <w:rFonts w:ascii="Arial" w:hAnsi="Arial" w:cs="Arial"/>
          <w:lang w:val="es-ES"/>
        </w:rPr>
        <w:t>.</w:t>
      </w:r>
    </w:p>
    <w:p w:rsidR="00A5119C" w:rsidRDefault="00A5119C" w:rsidP="00497D29">
      <w:pPr>
        <w:spacing w:line="264" w:lineRule="auto"/>
        <w:jc w:val="both"/>
        <w:rPr>
          <w:rFonts w:ascii="Arial" w:hAnsi="Arial" w:cs="Arial"/>
          <w:lang w:val="es-ES"/>
        </w:rPr>
      </w:pPr>
      <w:r w:rsidRPr="0012551E">
        <w:rPr>
          <w:rFonts w:ascii="Arial" w:hAnsi="Arial" w:cs="Arial"/>
          <w:lang w:val="es-ES"/>
        </w:rPr>
        <w:t xml:space="preserve">En </w:t>
      </w:r>
      <w:r w:rsidR="002B2E35">
        <w:rPr>
          <w:rFonts w:ascii="Arial" w:hAnsi="Arial" w:cs="Arial"/>
          <w:lang w:val="es-ES"/>
        </w:rPr>
        <w:t>ambos casos</w:t>
      </w:r>
      <w:r w:rsidRPr="0012551E">
        <w:rPr>
          <w:rFonts w:ascii="Arial" w:hAnsi="Arial" w:cs="Arial"/>
          <w:lang w:val="es-ES"/>
        </w:rPr>
        <w:t xml:space="preserve"> siempre </w:t>
      </w:r>
      <w:r w:rsidR="002B2E35">
        <w:rPr>
          <w:rFonts w:ascii="Arial" w:hAnsi="Arial" w:cs="Arial"/>
          <w:lang w:val="es-ES"/>
        </w:rPr>
        <w:t xml:space="preserve">existe la figura de </w:t>
      </w:r>
      <w:r w:rsidRPr="0012551E">
        <w:rPr>
          <w:rFonts w:ascii="Arial" w:hAnsi="Arial" w:cs="Arial"/>
          <w:lang w:val="es-ES"/>
        </w:rPr>
        <w:t xml:space="preserve">una aula, en la modalidad </w:t>
      </w:r>
      <w:r w:rsidR="00E56047">
        <w:rPr>
          <w:rFonts w:ascii="Arial" w:hAnsi="Arial" w:cs="Arial"/>
          <w:lang w:val="es-ES"/>
        </w:rPr>
        <w:t>a distancia</w:t>
      </w:r>
      <w:r w:rsidRPr="0012551E">
        <w:rPr>
          <w:rFonts w:ascii="Arial" w:hAnsi="Arial" w:cs="Arial"/>
          <w:lang w:val="es-ES"/>
        </w:rPr>
        <w:t xml:space="preserve"> es reemplazada por una plataforma </w:t>
      </w:r>
      <w:r w:rsidR="00E56047">
        <w:rPr>
          <w:rFonts w:ascii="Arial" w:hAnsi="Arial" w:cs="Arial"/>
          <w:lang w:val="es-ES"/>
        </w:rPr>
        <w:t>virtual</w:t>
      </w:r>
      <w:r w:rsidRPr="0012551E">
        <w:rPr>
          <w:rFonts w:ascii="Arial" w:hAnsi="Arial" w:cs="Arial"/>
          <w:lang w:val="es-ES"/>
        </w:rPr>
        <w:t xml:space="preserve">, </w:t>
      </w:r>
      <w:r w:rsidR="00E56047">
        <w:rPr>
          <w:rFonts w:ascii="Arial" w:hAnsi="Arial" w:cs="Arial"/>
          <w:lang w:val="es-ES"/>
        </w:rPr>
        <w:t>a través del uso de Sistemas Informáticos para la Gestión del Aprendizaje, tales como el Moodle (www.moodle.org)</w:t>
      </w:r>
    </w:p>
    <w:p w:rsidR="00230EE3" w:rsidRDefault="00230EE3" w:rsidP="002B2E35">
      <w:pPr>
        <w:jc w:val="both"/>
        <w:rPr>
          <w:rFonts w:ascii="Arial" w:hAnsi="Arial" w:cs="Arial"/>
          <w:lang w:val="es-ES"/>
        </w:rPr>
      </w:pPr>
    </w:p>
    <w:p w:rsidR="00D9109C" w:rsidRDefault="00D9109C" w:rsidP="002B2E35">
      <w:pPr>
        <w:jc w:val="both"/>
        <w:rPr>
          <w:rFonts w:ascii="Arial" w:hAnsi="Arial" w:cs="Arial"/>
          <w:lang w:val="es-ES"/>
        </w:rPr>
        <w:sectPr w:rsidR="00D9109C" w:rsidSect="00497D29">
          <w:pgSz w:w="12240" w:h="15840"/>
          <w:pgMar w:top="1418" w:right="1183" w:bottom="1417" w:left="1134" w:header="708" w:footer="708" w:gutter="0"/>
          <w:cols w:num="2" w:space="708" w:equalWidth="0">
            <w:col w:w="2552" w:space="425"/>
            <w:col w:w="6946"/>
          </w:cols>
          <w:docGrid w:linePitch="360"/>
        </w:sectPr>
      </w:pPr>
    </w:p>
    <w:p w:rsidR="000A50DB" w:rsidRPr="000A50DB" w:rsidRDefault="000A50DB" w:rsidP="000A50DB">
      <w:pPr>
        <w:jc w:val="both"/>
        <w:rPr>
          <w:rFonts w:ascii="Arial Black" w:hAnsi="Arial Black" w:cs="Arial"/>
          <w:color w:val="C00000"/>
          <w:sz w:val="20"/>
          <w:lang w:val="es-ES"/>
        </w:rPr>
      </w:pPr>
      <w:r w:rsidRPr="000A50DB">
        <w:rPr>
          <w:rFonts w:ascii="Arial Black" w:hAnsi="Arial Black" w:cs="Arial"/>
          <w:color w:val="C00000"/>
          <w:sz w:val="20"/>
          <w:lang w:val="es-ES"/>
        </w:rPr>
        <w:lastRenderedPageBreak/>
        <w:t>Características del B-</w:t>
      </w:r>
      <w:proofErr w:type="spellStart"/>
      <w:r w:rsidRPr="000A50DB">
        <w:rPr>
          <w:rFonts w:ascii="Arial Black" w:hAnsi="Arial Black" w:cs="Arial"/>
          <w:color w:val="C00000"/>
          <w:sz w:val="20"/>
          <w:lang w:val="es-ES"/>
        </w:rPr>
        <w:t>Learning</w:t>
      </w:r>
      <w:proofErr w:type="spellEnd"/>
    </w:p>
    <w:p w:rsidR="000370AC" w:rsidRDefault="000A50DB" w:rsidP="000A50D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0A50DB">
        <w:rPr>
          <w:rFonts w:ascii="Arial" w:hAnsi="Arial" w:cs="Arial"/>
          <w:lang w:val="es-ES"/>
        </w:rPr>
        <w:t xml:space="preserve">Es el diseño docente en el que tecnologías de uso presencial (físico) y no presencial (virtual) se combinan con el fin de optimizar el proceso de aprendizaje. </w:t>
      </w:r>
    </w:p>
    <w:p w:rsidR="000370AC" w:rsidRDefault="000370AC" w:rsidP="000A50D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</w:t>
      </w:r>
      <w:r w:rsidR="000A50DB" w:rsidRPr="000370AC">
        <w:rPr>
          <w:rFonts w:ascii="Arial" w:hAnsi="Arial" w:cs="Arial"/>
          <w:lang w:val="es-ES"/>
        </w:rPr>
        <w:t xml:space="preserve">e centra en los procesos de aprendizaje, herencia del peso que la Psicología del Aprendizaje ha tenido en el mundo anglosajón, por contraste con la didáctica del ámbito latino. </w:t>
      </w:r>
    </w:p>
    <w:p w:rsidR="00D9109C" w:rsidRDefault="000370AC" w:rsidP="000A50D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</w:t>
      </w:r>
      <w:r w:rsidR="000A50DB" w:rsidRPr="000370AC">
        <w:rPr>
          <w:rFonts w:ascii="Arial" w:hAnsi="Arial" w:cs="Arial"/>
          <w:lang w:val="es-ES"/>
        </w:rPr>
        <w:t>ecibe otras denominaciones como “educación flexible” “</w:t>
      </w:r>
      <w:proofErr w:type="spellStart"/>
      <w:r w:rsidR="000A50DB" w:rsidRPr="000370AC">
        <w:rPr>
          <w:rFonts w:ascii="Arial" w:hAnsi="Arial" w:cs="Arial"/>
          <w:lang w:val="es-ES"/>
        </w:rPr>
        <w:t>semipresencial</w:t>
      </w:r>
      <w:proofErr w:type="spellEnd"/>
      <w:r w:rsidR="00850704">
        <w:rPr>
          <w:rFonts w:ascii="Arial" w:hAnsi="Arial" w:cs="Arial"/>
          <w:lang w:val="es-ES"/>
        </w:rPr>
        <w:t>”</w:t>
      </w:r>
      <w:r w:rsidR="000A50DB" w:rsidRPr="000370AC">
        <w:rPr>
          <w:rFonts w:ascii="Arial" w:hAnsi="Arial" w:cs="Arial"/>
          <w:lang w:val="es-ES"/>
        </w:rPr>
        <w:t xml:space="preserve"> o “modelo híbrido”</w:t>
      </w:r>
      <w:r w:rsidR="00850704">
        <w:rPr>
          <w:rFonts w:ascii="Arial" w:hAnsi="Arial" w:cs="Arial"/>
          <w:lang w:val="es-ES"/>
        </w:rPr>
        <w:t>.</w:t>
      </w:r>
    </w:p>
    <w:p w:rsidR="005507AC" w:rsidRDefault="005507AC" w:rsidP="00137749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Según Ramírez Claudia (2010), existen elementos que permiten definir un modelo e-</w:t>
      </w:r>
      <w:proofErr w:type="spellStart"/>
      <w:r>
        <w:rPr>
          <w:rFonts w:ascii="Arial" w:hAnsi="Arial" w:cs="Arial"/>
          <w:lang w:val="es-ES"/>
        </w:rPr>
        <w:t>learning</w:t>
      </w:r>
      <w:proofErr w:type="spellEnd"/>
      <w:r>
        <w:rPr>
          <w:rFonts w:ascii="Arial" w:hAnsi="Arial" w:cs="Arial"/>
          <w:lang w:val="es-ES"/>
        </w:rPr>
        <w:t xml:space="preserve"> y se enuncian a continuación:</w:t>
      </w:r>
    </w:p>
    <w:p w:rsidR="00137749" w:rsidRPr="00137749" w:rsidRDefault="00137749" w:rsidP="00137749">
      <w:pPr>
        <w:jc w:val="both"/>
        <w:rPr>
          <w:rFonts w:ascii="Arial Black" w:hAnsi="Arial Black" w:cs="Arial"/>
          <w:color w:val="C00000"/>
          <w:sz w:val="20"/>
          <w:lang w:val="es-ES"/>
        </w:rPr>
      </w:pPr>
      <w:r w:rsidRPr="00137749">
        <w:rPr>
          <w:rFonts w:ascii="Arial Black" w:hAnsi="Arial Black" w:cs="Arial"/>
          <w:color w:val="C00000"/>
          <w:sz w:val="20"/>
          <w:lang w:val="es-ES"/>
        </w:rPr>
        <w:t xml:space="preserve">Modelos de </w:t>
      </w:r>
      <w:proofErr w:type="spellStart"/>
      <w:r w:rsidRPr="00137749">
        <w:rPr>
          <w:rFonts w:ascii="Arial Black" w:hAnsi="Arial Black" w:cs="Arial"/>
          <w:color w:val="C00000"/>
          <w:sz w:val="20"/>
          <w:lang w:val="es-ES"/>
        </w:rPr>
        <w:t>Blended</w:t>
      </w:r>
      <w:proofErr w:type="spellEnd"/>
      <w:r w:rsidRPr="00137749">
        <w:rPr>
          <w:rFonts w:ascii="Arial Black" w:hAnsi="Arial Black" w:cs="Arial"/>
          <w:color w:val="C00000"/>
          <w:sz w:val="20"/>
          <w:lang w:val="es-ES"/>
        </w:rPr>
        <w:t xml:space="preserve"> </w:t>
      </w:r>
      <w:proofErr w:type="spellStart"/>
      <w:r w:rsidRPr="00137749">
        <w:rPr>
          <w:rFonts w:ascii="Arial Black" w:hAnsi="Arial Black" w:cs="Arial"/>
          <w:color w:val="C00000"/>
          <w:sz w:val="20"/>
          <w:lang w:val="es-ES"/>
        </w:rPr>
        <w:t>Learning</w:t>
      </w:r>
      <w:proofErr w:type="spellEnd"/>
      <w:r w:rsidRPr="00137749">
        <w:rPr>
          <w:rFonts w:ascii="Arial Black" w:hAnsi="Arial Black" w:cs="Arial"/>
          <w:color w:val="C00000"/>
          <w:sz w:val="20"/>
          <w:lang w:val="es-ES"/>
        </w:rPr>
        <w:t xml:space="preserve"> y Elementos</w:t>
      </w:r>
    </w:p>
    <w:p w:rsidR="00137749" w:rsidRPr="00137749" w:rsidRDefault="00137749" w:rsidP="00137749">
      <w:pPr>
        <w:jc w:val="both"/>
        <w:rPr>
          <w:rFonts w:ascii="Arial" w:hAnsi="Arial" w:cs="Arial"/>
          <w:lang w:val="es-ES"/>
        </w:rPr>
      </w:pPr>
      <w:r w:rsidRPr="00137749">
        <w:rPr>
          <w:rFonts w:ascii="Arial" w:hAnsi="Arial" w:cs="Arial"/>
          <w:lang w:val="es-ES"/>
        </w:rPr>
        <w:t xml:space="preserve">El modelo pedagógico en ambientes de </w:t>
      </w:r>
      <w:proofErr w:type="spellStart"/>
      <w:r w:rsidRPr="00137749">
        <w:rPr>
          <w:rFonts w:ascii="Arial" w:hAnsi="Arial" w:cs="Arial"/>
          <w:lang w:val="es-ES"/>
        </w:rPr>
        <w:t>Blended</w:t>
      </w:r>
      <w:proofErr w:type="spellEnd"/>
      <w:r w:rsidRPr="00137749">
        <w:rPr>
          <w:rFonts w:ascii="Arial" w:hAnsi="Arial" w:cs="Arial"/>
          <w:lang w:val="es-ES"/>
        </w:rPr>
        <w:t xml:space="preserve"> </w:t>
      </w:r>
      <w:proofErr w:type="spellStart"/>
      <w:r w:rsidRPr="00137749">
        <w:rPr>
          <w:rFonts w:ascii="Arial" w:hAnsi="Arial" w:cs="Arial"/>
          <w:lang w:val="es-ES"/>
        </w:rPr>
        <w:t>Learning</w:t>
      </w:r>
      <w:proofErr w:type="spellEnd"/>
      <w:r w:rsidRPr="00137749">
        <w:rPr>
          <w:rFonts w:ascii="Arial" w:hAnsi="Arial" w:cs="Arial"/>
          <w:lang w:val="es-ES"/>
        </w:rPr>
        <w:t xml:space="preserve"> debe tener presente los siguientes elementos entre otros, con el fin de fortalecer los conocimientos previos de los alumnos:</w:t>
      </w:r>
    </w:p>
    <w:p w:rsidR="00137749" w:rsidRPr="00137749" w:rsidRDefault="00137749" w:rsidP="00137749">
      <w:pPr>
        <w:pStyle w:val="Prrafodelista"/>
        <w:numPr>
          <w:ilvl w:val="0"/>
          <w:numId w:val="1"/>
        </w:numPr>
        <w:spacing w:before="100" w:beforeAutospacing="1" w:after="100" w:afterAutospacing="1"/>
        <w:ind w:left="357" w:hanging="357"/>
        <w:jc w:val="both"/>
        <w:rPr>
          <w:rFonts w:ascii="Arial" w:hAnsi="Arial" w:cs="Arial"/>
          <w:lang w:val="es-ES"/>
        </w:rPr>
      </w:pPr>
      <w:r w:rsidRPr="00137749">
        <w:rPr>
          <w:rFonts w:ascii="Arial" w:hAnsi="Arial" w:cs="Arial"/>
          <w:lang w:val="es-ES"/>
        </w:rPr>
        <w:t>Hay que incluir en el aprendizaje las propiedades del espacio virtual que influyen en la cultura. Se debe guiar y modelar las discusiones cuando están conectados y animar a los alumnos a que respondan.</w:t>
      </w:r>
    </w:p>
    <w:p w:rsidR="00137749" w:rsidRDefault="00137749" w:rsidP="00137749">
      <w:pPr>
        <w:pStyle w:val="Prrafodelista"/>
        <w:numPr>
          <w:ilvl w:val="0"/>
          <w:numId w:val="1"/>
        </w:numPr>
        <w:spacing w:before="100" w:beforeAutospacing="1" w:after="100" w:afterAutospacing="1"/>
        <w:ind w:left="357" w:hanging="357"/>
        <w:jc w:val="both"/>
        <w:rPr>
          <w:rFonts w:ascii="Arial" w:hAnsi="Arial" w:cs="Arial"/>
          <w:lang w:val="es-ES"/>
        </w:rPr>
      </w:pPr>
      <w:r w:rsidRPr="00137749">
        <w:rPr>
          <w:rFonts w:ascii="Arial" w:hAnsi="Arial" w:cs="Arial"/>
          <w:lang w:val="es-ES"/>
        </w:rPr>
        <w:t>La información para ser tratada requiere conocimiento o capacidad epistemológica para su conocimiento e interpretación.</w:t>
      </w:r>
    </w:p>
    <w:p w:rsidR="00137749" w:rsidRDefault="00137749" w:rsidP="00137749">
      <w:pPr>
        <w:pStyle w:val="Prrafodelista"/>
        <w:numPr>
          <w:ilvl w:val="0"/>
          <w:numId w:val="1"/>
        </w:numPr>
        <w:spacing w:before="100" w:beforeAutospacing="1" w:after="100" w:afterAutospacing="1"/>
        <w:ind w:left="357" w:hanging="357"/>
        <w:jc w:val="both"/>
        <w:rPr>
          <w:rFonts w:ascii="Arial" w:hAnsi="Arial" w:cs="Arial"/>
          <w:lang w:val="es-ES"/>
        </w:rPr>
      </w:pPr>
      <w:r w:rsidRPr="00137749">
        <w:rPr>
          <w:rFonts w:ascii="Arial" w:hAnsi="Arial" w:cs="Arial"/>
          <w:lang w:val="es-ES"/>
        </w:rPr>
        <w:t xml:space="preserve">Permite adquirir conocimientos técnicos funcionales, así como </w:t>
      </w:r>
      <w:proofErr w:type="spellStart"/>
      <w:r w:rsidRPr="00137749">
        <w:rPr>
          <w:rFonts w:ascii="Arial" w:hAnsi="Arial" w:cs="Arial"/>
          <w:lang w:val="es-ES"/>
        </w:rPr>
        <w:t>transfuncionales</w:t>
      </w:r>
      <w:proofErr w:type="spellEnd"/>
      <w:r w:rsidRPr="00137749">
        <w:rPr>
          <w:rFonts w:ascii="Arial" w:hAnsi="Arial" w:cs="Arial"/>
          <w:lang w:val="es-ES"/>
        </w:rPr>
        <w:t>, incluidas las competencias emocionales.</w:t>
      </w:r>
    </w:p>
    <w:p w:rsidR="00137749" w:rsidRDefault="00137749" w:rsidP="00137749">
      <w:pPr>
        <w:pStyle w:val="Prrafodelista"/>
        <w:numPr>
          <w:ilvl w:val="0"/>
          <w:numId w:val="1"/>
        </w:numPr>
        <w:spacing w:before="100" w:beforeAutospacing="1" w:after="100" w:afterAutospacing="1"/>
        <w:ind w:left="357" w:hanging="357"/>
        <w:jc w:val="both"/>
        <w:rPr>
          <w:rFonts w:ascii="Arial" w:hAnsi="Arial" w:cs="Arial"/>
          <w:lang w:val="es-ES"/>
        </w:rPr>
      </w:pPr>
      <w:r w:rsidRPr="00137749">
        <w:rPr>
          <w:rFonts w:ascii="Arial" w:hAnsi="Arial" w:cs="Arial"/>
          <w:lang w:val="es-ES"/>
        </w:rPr>
        <w:t>No se aprende en solitario sino en solidario (trabajo cooperativo), en comunicación con los demás a través de foros, debates, chats, etc.</w:t>
      </w:r>
    </w:p>
    <w:p w:rsidR="00137749" w:rsidRPr="000370AC" w:rsidRDefault="00137749" w:rsidP="00137749">
      <w:pPr>
        <w:pStyle w:val="Prrafodelista"/>
        <w:numPr>
          <w:ilvl w:val="0"/>
          <w:numId w:val="1"/>
        </w:numPr>
        <w:spacing w:before="100" w:beforeAutospacing="1" w:after="100" w:afterAutospacing="1"/>
        <w:ind w:left="357" w:hanging="357"/>
        <w:jc w:val="both"/>
        <w:rPr>
          <w:rFonts w:ascii="Arial" w:hAnsi="Arial" w:cs="Arial"/>
          <w:lang w:val="es-ES"/>
        </w:rPr>
      </w:pPr>
      <w:r w:rsidRPr="00137749">
        <w:rPr>
          <w:rFonts w:ascii="Arial" w:hAnsi="Arial" w:cs="Arial"/>
          <w:lang w:val="es-ES"/>
        </w:rPr>
        <w:t>Las tutorías aparecen como una posibilidad de ayuda tanto en la enseñanza presencial como en la educación a distancia.</w:t>
      </w:r>
    </w:p>
    <w:tbl>
      <w:tblPr>
        <w:tblStyle w:val="Tablaconcuadrcula"/>
        <w:tblW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D4B4" w:themeFill="accent6" w:themeFillTint="66"/>
        <w:tblLook w:val="04A0"/>
      </w:tblPr>
      <w:tblGrid>
        <w:gridCol w:w="108"/>
        <w:gridCol w:w="2606"/>
        <w:gridCol w:w="3773"/>
      </w:tblGrid>
      <w:tr w:rsidR="00D9109C" w:rsidTr="001D2458">
        <w:trPr>
          <w:trHeight w:val="2616"/>
        </w:trPr>
        <w:tc>
          <w:tcPr>
            <w:tcW w:w="6487" w:type="dxa"/>
            <w:gridSpan w:val="3"/>
            <w:shd w:val="clear" w:color="auto" w:fill="FBD4B4" w:themeFill="accent6" w:themeFillTint="66"/>
            <w:vAlign w:val="center"/>
          </w:tcPr>
          <w:p w:rsidR="007A171A" w:rsidRDefault="00D9109C" w:rsidP="00D9109C">
            <w:pPr>
              <w:rPr>
                <w:rFonts w:ascii="Arial Black" w:hAnsi="Arial Black" w:cs="Arial"/>
                <w:color w:val="C00000"/>
                <w:sz w:val="16"/>
                <w:lang w:val="es-ES"/>
              </w:rPr>
            </w:pPr>
            <w:r w:rsidRPr="007A171A">
              <w:rPr>
                <w:rFonts w:ascii="Arial Black" w:hAnsi="Arial Black" w:cs="Arial"/>
                <w:color w:val="C00000"/>
                <w:sz w:val="16"/>
                <w:lang w:val="es-ES"/>
              </w:rPr>
              <w:t>Referencias Electrónicas</w:t>
            </w:r>
          </w:p>
          <w:p w:rsidR="00D9109C" w:rsidRPr="007A171A" w:rsidRDefault="00D9109C" w:rsidP="00D9109C">
            <w:pPr>
              <w:rPr>
                <w:rFonts w:ascii="Arial Black" w:hAnsi="Arial Black" w:cs="Arial"/>
                <w:color w:val="C00000"/>
                <w:sz w:val="16"/>
                <w:lang w:val="es-ES"/>
              </w:rPr>
            </w:pPr>
            <w:r w:rsidRPr="007A171A">
              <w:rPr>
                <w:rFonts w:ascii="Arial Black" w:hAnsi="Arial Black" w:cs="Arial"/>
                <w:color w:val="C00000"/>
                <w:sz w:val="16"/>
                <w:lang w:val="es-ES"/>
              </w:rPr>
              <w:br/>
            </w:r>
            <w:r w:rsidRPr="00D9109C">
              <w:rPr>
                <w:rFonts w:ascii="Arial" w:hAnsi="Arial" w:cs="Arial"/>
                <w:sz w:val="16"/>
                <w:u w:val="single"/>
              </w:rPr>
              <w:t>¿Qué es B-</w:t>
            </w:r>
            <w:proofErr w:type="spellStart"/>
            <w:r w:rsidRPr="00D9109C">
              <w:rPr>
                <w:rFonts w:ascii="Arial" w:hAnsi="Arial" w:cs="Arial"/>
                <w:sz w:val="16"/>
                <w:u w:val="single"/>
              </w:rPr>
              <w:t>Learning</w:t>
            </w:r>
            <w:proofErr w:type="spellEnd"/>
            <w:r w:rsidRPr="00D9109C">
              <w:rPr>
                <w:rFonts w:ascii="Arial" w:hAnsi="Arial" w:cs="Arial"/>
                <w:sz w:val="16"/>
                <w:u w:val="single"/>
              </w:rPr>
              <w:t>?</w:t>
            </w:r>
            <w:r w:rsidRPr="00D9109C">
              <w:rPr>
                <w:rFonts w:ascii="Arial" w:hAnsi="Arial" w:cs="Arial"/>
                <w:sz w:val="16"/>
              </w:rPr>
              <w:br/>
            </w:r>
            <w:r w:rsidRPr="00D9109C">
              <w:rPr>
                <w:rFonts w:ascii="Arial" w:hAnsi="Arial" w:cs="Arial"/>
                <w:sz w:val="16"/>
                <w:lang w:val="es-ES"/>
              </w:rPr>
              <w:t>http://www.sol.edu/portal/modules.php?name=News&amp;file=article&amp;sid=144</w:t>
            </w:r>
          </w:p>
          <w:p w:rsidR="00D9109C" w:rsidRPr="00D9109C" w:rsidRDefault="00D9109C" w:rsidP="00D9109C">
            <w:pPr>
              <w:rPr>
                <w:rFonts w:ascii="Arial" w:hAnsi="Arial" w:cs="Arial"/>
                <w:sz w:val="16"/>
              </w:rPr>
            </w:pPr>
            <w:r w:rsidRPr="00D9109C">
              <w:rPr>
                <w:rFonts w:ascii="Arial" w:hAnsi="Arial" w:cs="Arial"/>
                <w:sz w:val="16"/>
              </w:rPr>
              <w:t xml:space="preserve">El Campus Virtual SOL (Salesiana </w:t>
            </w:r>
            <w:proofErr w:type="spellStart"/>
            <w:r w:rsidRPr="00D9109C">
              <w:rPr>
                <w:rFonts w:ascii="Arial" w:hAnsi="Arial" w:cs="Arial"/>
                <w:sz w:val="16"/>
              </w:rPr>
              <w:t>OnLine</w:t>
            </w:r>
            <w:proofErr w:type="spellEnd"/>
            <w:r w:rsidRPr="00D9109C">
              <w:rPr>
                <w:rFonts w:ascii="Arial" w:hAnsi="Arial" w:cs="Arial"/>
                <w:sz w:val="16"/>
              </w:rPr>
              <w:t>)</w:t>
            </w:r>
          </w:p>
          <w:p w:rsidR="00D9109C" w:rsidRPr="00D9109C" w:rsidRDefault="00D9109C" w:rsidP="00D9109C">
            <w:pPr>
              <w:rPr>
                <w:rFonts w:ascii="Arial" w:hAnsi="Arial" w:cs="Arial"/>
                <w:sz w:val="16"/>
              </w:rPr>
            </w:pPr>
          </w:p>
          <w:p w:rsidR="00D9109C" w:rsidRPr="00D9109C" w:rsidRDefault="00D9109C" w:rsidP="00D9109C">
            <w:pPr>
              <w:rPr>
                <w:rFonts w:ascii="Arial" w:hAnsi="Arial" w:cs="Arial"/>
                <w:sz w:val="16"/>
                <w:u w:val="single"/>
              </w:rPr>
            </w:pPr>
            <w:r w:rsidRPr="00D9109C">
              <w:rPr>
                <w:rFonts w:ascii="Arial" w:hAnsi="Arial" w:cs="Arial"/>
                <w:sz w:val="16"/>
                <w:u w:val="single"/>
              </w:rPr>
              <w:t>B-</w:t>
            </w:r>
            <w:proofErr w:type="spellStart"/>
            <w:r w:rsidRPr="00D9109C">
              <w:rPr>
                <w:rFonts w:ascii="Arial" w:hAnsi="Arial" w:cs="Arial"/>
                <w:sz w:val="16"/>
                <w:u w:val="single"/>
              </w:rPr>
              <w:t>learning</w:t>
            </w:r>
            <w:proofErr w:type="spellEnd"/>
            <w:r w:rsidRPr="00D9109C">
              <w:rPr>
                <w:rFonts w:ascii="Arial" w:hAnsi="Arial" w:cs="Arial"/>
                <w:sz w:val="16"/>
                <w:u w:val="single"/>
              </w:rPr>
              <w:t>: más que una simple mezcla de modalidades educativas</w:t>
            </w:r>
          </w:p>
          <w:p w:rsidR="00D9109C" w:rsidRPr="00D9109C" w:rsidRDefault="00D9109C" w:rsidP="00D9109C">
            <w:pPr>
              <w:rPr>
                <w:rFonts w:ascii="Arial" w:hAnsi="Arial" w:cs="Arial"/>
                <w:sz w:val="16"/>
              </w:rPr>
            </w:pPr>
            <w:r w:rsidRPr="00D9109C">
              <w:rPr>
                <w:rFonts w:ascii="Arial" w:hAnsi="Arial" w:cs="Arial"/>
                <w:sz w:val="16"/>
              </w:rPr>
              <w:t>http://www.teleduc.dm.cl/newsletter/08_310809/1.html</w:t>
            </w:r>
          </w:p>
          <w:p w:rsidR="00D9109C" w:rsidRDefault="00D9109C" w:rsidP="00D9109C">
            <w:pPr>
              <w:rPr>
                <w:rFonts w:ascii="Arial" w:hAnsi="Arial" w:cs="Arial"/>
                <w:sz w:val="16"/>
              </w:rPr>
            </w:pPr>
            <w:r w:rsidRPr="00D9109C">
              <w:rPr>
                <w:rFonts w:ascii="Arial" w:hAnsi="Arial" w:cs="Arial"/>
                <w:sz w:val="16"/>
              </w:rPr>
              <w:t>Centro de Educación a Distancia de la Pontificia Universidad Católica de Chile</w:t>
            </w:r>
          </w:p>
          <w:p w:rsidR="005507AC" w:rsidRPr="005507AC" w:rsidRDefault="005507AC" w:rsidP="00D9109C">
            <w:pPr>
              <w:rPr>
                <w:rFonts w:ascii="Arial" w:hAnsi="Arial" w:cs="Arial"/>
                <w:sz w:val="16"/>
                <w:u w:val="single"/>
              </w:rPr>
            </w:pPr>
            <w:r>
              <w:rPr>
                <w:rFonts w:ascii="Arial" w:hAnsi="Arial" w:cs="Arial"/>
                <w:sz w:val="16"/>
                <w:u w:val="single"/>
              </w:rPr>
              <w:br/>
            </w:r>
            <w:r w:rsidRPr="005507AC">
              <w:rPr>
                <w:rFonts w:ascii="Arial" w:hAnsi="Arial" w:cs="Arial"/>
                <w:sz w:val="16"/>
                <w:u w:val="single"/>
              </w:rPr>
              <w:t xml:space="preserve">La modalidad </w:t>
            </w:r>
            <w:proofErr w:type="spellStart"/>
            <w:r w:rsidRPr="005507AC">
              <w:rPr>
                <w:rFonts w:ascii="Arial" w:hAnsi="Arial" w:cs="Arial"/>
                <w:sz w:val="16"/>
                <w:u w:val="single"/>
              </w:rPr>
              <w:t>Blended-Learning</w:t>
            </w:r>
            <w:proofErr w:type="spellEnd"/>
            <w:r w:rsidRPr="005507AC">
              <w:rPr>
                <w:rFonts w:ascii="Arial" w:hAnsi="Arial" w:cs="Arial"/>
                <w:sz w:val="16"/>
                <w:u w:val="single"/>
              </w:rPr>
              <w:t xml:space="preserve"> en la Educación Superior</w:t>
            </w:r>
          </w:p>
          <w:p w:rsidR="00E50A14" w:rsidRPr="00D9109C" w:rsidRDefault="005507AC" w:rsidP="00D9109C">
            <w:pPr>
              <w:rPr>
                <w:rFonts w:ascii="Arial" w:hAnsi="Arial" w:cs="Arial"/>
                <w:sz w:val="16"/>
              </w:rPr>
            </w:pPr>
            <w:r w:rsidRPr="005507AC">
              <w:rPr>
                <w:rFonts w:ascii="Arial" w:hAnsi="Arial" w:cs="Arial"/>
                <w:sz w:val="14"/>
              </w:rPr>
              <w:t>http://www.utemvirtual.cl/nodoeducativo/wp-content/uploads/2009/05/art_claudia_ramirez.pdf</w:t>
            </w:r>
            <w:r>
              <w:rPr>
                <w:rFonts w:ascii="Arial" w:hAnsi="Arial" w:cs="Arial"/>
                <w:sz w:val="16"/>
              </w:rPr>
              <w:br/>
              <w:t>Ramírez, Claudia (Consultado 2010)</w:t>
            </w:r>
          </w:p>
        </w:tc>
      </w:tr>
      <w:tr w:rsidR="005507AC" w:rsidRPr="00113AF0" w:rsidTr="001D2458">
        <w:tblPrEx>
          <w:tblBorders>
            <w:top w:val="single" w:sz="12" w:space="0" w:color="C00000"/>
            <w:left w:val="single" w:sz="12" w:space="0" w:color="C00000"/>
            <w:bottom w:val="single" w:sz="12" w:space="0" w:color="C00000"/>
            <w:right w:val="single" w:sz="12" w:space="0" w:color="C00000"/>
            <w:insideH w:val="single" w:sz="12" w:space="0" w:color="C00000"/>
            <w:insideV w:val="single" w:sz="12" w:space="0" w:color="C00000"/>
          </w:tblBorders>
          <w:shd w:val="clear" w:color="auto" w:fill="auto"/>
        </w:tblPrEx>
        <w:trPr>
          <w:gridBefore w:val="1"/>
          <w:gridAfter w:val="1"/>
          <w:wBefore w:w="108" w:type="dxa"/>
          <w:wAfter w:w="3773" w:type="dxa"/>
          <w:trHeight w:val="1550"/>
        </w:trPr>
        <w:tc>
          <w:tcPr>
            <w:tcW w:w="2606" w:type="dxa"/>
          </w:tcPr>
          <w:p w:rsidR="005507AC" w:rsidRDefault="005507AC" w:rsidP="00A56F73">
            <w:pPr>
              <w:rPr>
                <w:sz w:val="18"/>
                <w:lang w:val="es-ES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92CDDC" w:themeFill="accent5" w:themeFillTint="99"/>
              <w:tblLook w:val="04A0"/>
            </w:tblPr>
            <w:tblGrid>
              <w:gridCol w:w="2375"/>
            </w:tblGrid>
            <w:tr w:rsidR="00E266EB" w:rsidTr="00E80D8A">
              <w:trPr>
                <w:trHeight w:val="2314"/>
              </w:trPr>
              <w:tc>
                <w:tcPr>
                  <w:tcW w:w="2375" w:type="dxa"/>
                  <w:shd w:val="clear" w:color="auto" w:fill="92CDDC" w:themeFill="accent5" w:themeFillTint="99"/>
                </w:tcPr>
                <w:p w:rsidR="00E80D8A" w:rsidRPr="001D2458" w:rsidRDefault="00E80D8A" w:rsidP="00E266EB">
                  <w:pPr>
                    <w:jc w:val="center"/>
                    <w:rPr>
                      <w:rFonts w:ascii="Arial" w:hAnsi="Arial" w:cs="Arial"/>
                      <w:b/>
                      <w:i/>
                      <w:sz w:val="18"/>
                    </w:rPr>
                  </w:pPr>
                </w:p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shd w:val="clear" w:color="auto" w:fill="002060"/>
                    <w:tblLook w:val="04A0"/>
                  </w:tblPr>
                  <w:tblGrid>
                    <w:gridCol w:w="2144"/>
                  </w:tblGrid>
                  <w:tr w:rsidR="00E80D8A" w:rsidTr="00E80D8A">
                    <w:trPr>
                      <w:trHeight w:val="340"/>
                    </w:trPr>
                    <w:tc>
                      <w:tcPr>
                        <w:tcW w:w="2144" w:type="dxa"/>
                        <w:shd w:val="clear" w:color="auto" w:fill="002060"/>
                        <w:vAlign w:val="center"/>
                      </w:tcPr>
                      <w:p w:rsidR="00E80D8A" w:rsidRDefault="00E80D8A" w:rsidP="00E80D8A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18"/>
                          </w:rPr>
                        </w:pPr>
                        <w:r w:rsidRPr="001D2458">
                          <w:rPr>
                            <w:rFonts w:ascii="Arial" w:hAnsi="Arial" w:cs="Arial"/>
                            <w:b/>
                            <w:i/>
                            <w:sz w:val="18"/>
                          </w:rPr>
                          <w:t>Miguel Angel Soto</w:t>
                        </w:r>
                      </w:p>
                    </w:tc>
                  </w:tr>
                </w:tbl>
                <w:p w:rsidR="00E80D8A" w:rsidRPr="00E459CD" w:rsidRDefault="00E80D8A" w:rsidP="00E80D8A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E459CD">
                    <w:rPr>
                      <w:rFonts w:ascii="Arial" w:hAnsi="Arial" w:cs="Arial"/>
                      <w:sz w:val="14"/>
                    </w:rPr>
                    <w:t>encuéntralo en:</w:t>
                  </w:r>
                </w:p>
                <w:p w:rsidR="00E266EB" w:rsidRDefault="00E459CD" w:rsidP="00E266EB"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1" type="#_x0000_t75" style="position:absolute;margin-left:-3.85pt;margin-top:11.6pt;width:40pt;height:9pt;z-index:251661312">
                        <v:imagedata r:id="rId8" o:title="" chromakey="white"/>
                      </v:shape>
                      <o:OLEObject Type="Embed" ProgID="PBrush" ShapeID="_x0000_s1031" DrawAspect="Content" ObjectID="_1339705036" r:id="rId9"/>
                    </w:pict>
                  </w:r>
                </w:p>
                <w:p w:rsidR="00E266EB" w:rsidRDefault="00E266EB" w:rsidP="00E266EB">
                  <w:pPr>
                    <w:rPr>
                      <w:sz w:val="12"/>
                    </w:rPr>
                  </w:pPr>
                  <w:r>
                    <w:t xml:space="preserve">                </w:t>
                  </w:r>
                  <w:r w:rsidRPr="005F6CED">
                    <w:rPr>
                      <w:sz w:val="14"/>
                    </w:rPr>
                    <w:t>ma_soto@hotmail.com</w:t>
                  </w:r>
                </w:p>
                <w:p w:rsidR="00E266EB" w:rsidRDefault="00E459CD" w:rsidP="00E266EB">
                  <w:r>
                    <w:rPr>
                      <w:noProof/>
                    </w:rPr>
                    <w:pict>
                      <v:shape id="_x0000_s1030" type="#_x0000_t75" style="position:absolute;margin-left:-2.45pt;margin-top:11.4pt;width:39pt;height:10pt;z-index:251658240">
                        <v:imagedata r:id="rId10" o:title="" chromakey="white"/>
                      </v:shape>
                      <o:OLEObject Type="Embed" ProgID="PBrush" ShapeID="_x0000_s1030" DrawAspect="Content" ObjectID="_1339705034" r:id="rId11"/>
                    </w:pict>
                  </w:r>
                </w:p>
                <w:p w:rsidR="00E266EB" w:rsidRDefault="00E266EB" w:rsidP="00E266EB">
                  <w:r>
                    <w:rPr>
                      <w:noProof/>
                    </w:rPr>
                    <w:pict>
                      <v:shape id="_x0000_s1032" type="#_x0000_t75" style="position:absolute;margin-left:2.15pt;margin-top:18.35pt;width:33.5pt;height:19pt;z-index:251662336">
                        <v:imagedata r:id="rId12" o:title="" chromakey="white"/>
                      </v:shape>
                      <o:OLEObject Type="Embed" ProgID="PBrush" ShapeID="_x0000_s1032" DrawAspect="Content" ObjectID="_1339705035" r:id="rId13"/>
                    </w:pict>
                  </w:r>
                  <w:r>
                    <w:t xml:space="preserve">                </w:t>
                  </w:r>
                  <w:proofErr w:type="spellStart"/>
                  <w:r w:rsidRPr="005F6CED">
                    <w:rPr>
                      <w:sz w:val="14"/>
                    </w:rPr>
                    <w:t>ma_soto</w:t>
                  </w:r>
                  <w:proofErr w:type="spellEnd"/>
                  <w:r>
                    <w:rPr>
                      <w:sz w:val="14"/>
                    </w:rPr>
                    <w:br/>
                  </w:r>
                  <w:r>
                    <w:t xml:space="preserve">                </w:t>
                  </w:r>
                </w:p>
                <w:p w:rsidR="00E266EB" w:rsidRDefault="00E266EB" w:rsidP="00E266EB">
                  <w:pPr>
                    <w:rPr>
                      <w:sz w:val="18"/>
                      <w:lang w:val="es-ES"/>
                    </w:rPr>
                  </w:pPr>
                  <w:r>
                    <w:t xml:space="preserve">                </w:t>
                  </w:r>
                  <w:r>
                    <w:rPr>
                      <w:sz w:val="16"/>
                    </w:rPr>
                    <w:t>miguelsoto.une</w:t>
                  </w:r>
                </w:p>
              </w:tc>
            </w:tr>
            <w:tr w:rsidR="005507AC" w:rsidTr="00A56F73">
              <w:tblPrEx>
                <w:shd w:val="clear" w:color="auto" w:fill="auto"/>
              </w:tblPrEx>
              <w:tc>
                <w:tcPr>
                  <w:tcW w:w="2375" w:type="dxa"/>
                </w:tcPr>
                <w:p w:rsidR="0088570B" w:rsidRPr="005F6CED" w:rsidRDefault="0088570B" w:rsidP="00E459CD"/>
              </w:tc>
            </w:tr>
          </w:tbl>
          <w:p w:rsidR="00DF1787" w:rsidRDefault="00E80D8A" w:rsidP="00A56F73">
            <w:pPr>
              <w:jc w:val="center"/>
              <w:rPr>
                <w:sz w:val="18"/>
                <w:lang w:val="es-ES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422400" cy="2266949"/>
                  <wp:effectExtent l="19050" t="0" r="6350" b="0"/>
                  <wp:docPr id="513" name="Imagen 513" descr="http://www.fatla.org/civ/file.php/1/Website/images/quiene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 descr="http://www.fatla.org/civ/file.php/1/Website/images/quiene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241" cy="2266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787" w:rsidRDefault="00DF1787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  <w:r w:rsidRPr="00E80D8A">
              <w:rPr>
                <w:sz w:val="18"/>
                <w:lang w:val="es-ES"/>
              </w:rPr>
              <w:drawing>
                <wp:inline distT="0" distB="0" distL="0" distR="0">
                  <wp:extent cx="1403350" cy="2463800"/>
                  <wp:effectExtent l="19050" t="19050" r="25400" b="12700"/>
                  <wp:docPr id="5" name="Imagen 335" descr="Cled 2010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Cled 2010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2463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Default="00E80D8A" w:rsidP="00A56F73">
            <w:pPr>
              <w:jc w:val="center"/>
              <w:rPr>
                <w:sz w:val="18"/>
                <w:lang w:val="es-ES"/>
              </w:rPr>
            </w:pPr>
          </w:p>
          <w:p w:rsidR="00E80D8A" w:rsidRPr="00113AF0" w:rsidRDefault="00E80D8A" w:rsidP="00A56F73">
            <w:pPr>
              <w:jc w:val="center"/>
              <w:rPr>
                <w:sz w:val="18"/>
                <w:lang w:val="es-ES"/>
              </w:rPr>
            </w:pPr>
          </w:p>
        </w:tc>
      </w:tr>
    </w:tbl>
    <w:p w:rsidR="00D9109C" w:rsidRPr="00D9109C" w:rsidRDefault="00D9109C" w:rsidP="00D9109C">
      <w:pPr>
        <w:spacing w:after="0"/>
        <w:rPr>
          <w:rFonts w:ascii="Arial" w:hAnsi="Arial" w:cs="Arial"/>
          <w:sz w:val="16"/>
          <w:lang w:val="es-ES"/>
        </w:rPr>
      </w:pPr>
    </w:p>
    <w:sectPr w:rsidR="00D9109C" w:rsidRPr="00D9109C" w:rsidSect="00D9109C">
      <w:pgSz w:w="12240" w:h="15840"/>
      <w:pgMar w:top="993" w:right="1183" w:bottom="1417" w:left="1134" w:header="708" w:footer="708" w:gutter="0"/>
      <w:cols w:num="2" w:space="425" w:equalWidth="0">
        <w:col w:w="6374" w:space="720"/>
        <w:col w:w="2827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45DDD"/>
    <w:multiLevelType w:val="hybridMultilevel"/>
    <w:tmpl w:val="6F5C754A"/>
    <w:lvl w:ilvl="0" w:tplc="2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E66BE"/>
    <w:rsid w:val="000370AC"/>
    <w:rsid w:val="000A50DB"/>
    <w:rsid w:val="00113AF0"/>
    <w:rsid w:val="0012551E"/>
    <w:rsid w:val="00134186"/>
    <w:rsid w:val="00137749"/>
    <w:rsid w:val="001837C0"/>
    <w:rsid w:val="001C09C1"/>
    <w:rsid w:val="001D2458"/>
    <w:rsid w:val="00206776"/>
    <w:rsid w:val="00230EE3"/>
    <w:rsid w:val="00294E11"/>
    <w:rsid w:val="002B2E35"/>
    <w:rsid w:val="002C3971"/>
    <w:rsid w:val="00321D89"/>
    <w:rsid w:val="00363956"/>
    <w:rsid w:val="00375EBD"/>
    <w:rsid w:val="00406F82"/>
    <w:rsid w:val="00483F53"/>
    <w:rsid w:val="00484C01"/>
    <w:rsid w:val="00497D29"/>
    <w:rsid w:val="004D219F"/>
    <w:rsid w:val="005507AC"/>
    <w:rsid w:val="005613DD"/>
    <w:rsid w:val="0057719A"/>
    <w:rsid w:val="005946C7"/>
    <w:rsid w:val="005C70DE"/>
    <w:rsid w:val="005E7B6D"/>
    <w:rsid w:val="005F6CED"/>
    <w:rsid w:val="006C1705"/>
    <w:rsid w:val="006E3A97"/>
    <w:rsid w:val="006F6F1F"/>
    <w:rsid w:val="007304B2"/>
    <w:rsid w:val="00747CD1"/>
    <w:rsid w:val="00792AD8"/>
    <w:rsid w:val="007A171A"/>
    <w:rsid w:val="007E2456"/>
    <w:rsid w:val="007F37B6"/>
    <w:rsid w:val="00850704"/>
    <w:rsid w:val="0088570B"/>
    <w:rsid w:val="008E10A9"/>
    <w:rsid w:val="0093399E"/>
    <w:rsid w:val="0098768B"/>
    <w:rsid w:val="00996A96"/>
    <w:rsid w:val="00A3518A"/>
    <w:rsid w:val="00A5119C"/>
    <w:rsid w:val="00AE66BE"/>
    <w:rsid w:val="00B7548B"/>
    <w:rsid w:val="00B80110"/>
    <w:rsid w:val="00BA042C"/>
    <w:rsid w:val="00BB00A7"/>
    <w:rsid w:val="00BE6C7C"/>
    <w:rsid w:val="00D33134"/>
    <w:rsid w:val="00D9109C"/>
    <w:rsid w:val="00DA7263"/>
    <w:rsid w:val="00DB1EB4"/>
    <w:rsid w:val="00DE32B0"/>
    <w:rsid w:val="00DF1787"/>
    <w:rsid w:val="00E266EB"/>
    <w:rsid w:val="00E459CD"/>
    <w:rsid w:val="00E50A14"/>
    <w:rsid w:val="00E56047"/>
    <w:rsid w:val="00E80D8A"/>
    <w:rsid w:val="00EA5979"/>
    <w:rsid w:val="00EB323A"/>
    <w:rsid w:val="00EC5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7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119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A5119C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B0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A50D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F3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11664">
          <w:marLeft w:val="5"/>
          <w:marRight w:val="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8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3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14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hyperlink" Target="http://cled.org.ve/red/congreso2010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Nueva Esparta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Miguel</cp:lastModifiedBy>
  <cp:revision>2</cp:revision>
  <dcterms:created xsi:type="dcterms:W3CDTF">2010-07-04T04:00:00Z</dcterms:created>
  <dcterms:modified xsi:type="dcterms:W3CDTF">2010-07-04T04:00:00Z</dcterms:modified>
</cp:coreProperties>
</file>